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36" w:rsidRPr="002568D2" w:rsidRDefault="007B0A2B" w:rsidP="007B0A2B">
      <w:pPr>
        <w:spacing w:after="200" w:line="276" w:lineRule="auto"/>
        <w:jc w:val="center"/>
        <w:rPr>
          <w:rFonts w:ascii="Garamond" w:hAnsi="Garamond"/>
          <w:b/>
        </w:rPr>
      </w:pPr>
      <w:r>
        <w:rPr>
          <w:rFonts w:ascii="Garamond" w:hAnsi="Garamond"/>
          <w:b/>
        </w:rPr>
        <w:t xml:space="preserve">Description and </w:t>
      </w:r>
      <w:r w:rsidR="002F7836" w:rsidRPr="002568D2">
        <w:rPr>
          <w:rFonts w:ascii="Garamond" w:hAnsi="Garamond"/>
          <w:b/>
        </w:rPr>
        <w:t>Overview</w:t>
      </w:r>
    </w:p>
    <w:p w:rsidR="00554335" w:rsidRPr="002568D2" w:rsidRDefault="00554335"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 xml:space="preserve">Truman reviews approximately 20% of its programs each year. While this </w:t>
      </w:r>
      <w:r w:rsidR="00120FD8" w:rsidRPr="002568D2">
        <w:rPr>
          <w:rFonts w:ascii="Garamond" w:hAnsi="Garamond"/>
        </w:rPr>
        <w:t>percent come</w:t>
      </w:r>
      <w:r w:rsidR="006016F8" w:rsidRPr="002568D2">
        <w:rPr>
          <w:rFonts w:ascii="Garamond" w:hAnsi="Garamond"/>
        </w:rPr>
        <w:t>s</w:t>
      </w:r>
      <w:r w:rsidR="00120FD8" w:rsidRPr="002568D2">
        <w:rPr>
          <w:rFonts w:ascii="Garamond" w:hAnsi="Garamond"/>
        </w:rPr>
        <w:t xml:space="preserve"> from an agreement with</w:t>
      </w:r>
      <w:r w:rsidRPr="002568D2">
        <w:rPr>
          <w:rFonts w:ascii="Garamond" w:hAnsi="Garamond"/>
        </w:rPr>
        <w:t xml:space="preserve"> the Missouri Department of Higher Education, we use these reviews primarily for internal improvement, identification of long</w:t>
      </w:r>
      <w:r w:rsidR="006947B1" w:rsidRPr="002568D2">
        <w:rPr>
          <w:rFonts w:ascii="Garamond" w:hAnsi="Garamond"/>
        </w:rPr>
        <w:t>er</w:t>
      </w:r>
      <w:r w:rsidRPr="002568D2">
        <w:rPr>
          <w:rFonts w:ascii="Garamond" w:hAnsi="Garamond"/>
        </w:rPr>
        <w:t>-term issues</w:t>
      </w:r>
      <w:r w:rsidR="00120FD8" w:rsidRPr="002568D2">
        <w:rPr>
          <w:rFonts w:ascii="Garamond" w:hAnsi="Garamond"/>
        </w:rPr>
        <w:t>, and as an opportunity for reflection.</w:t>
      </w:r>
    </w:p>
    <w:p w:rsidR="00554335" w:rsidRPr="002568D2" w:rsidRDefault="00554335"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4F4E82" w:rsidRPr="002568D2" w:rsidRDefault="00554335"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 xml:space="preserve">The five-year program review has as its primary audience the program leadership itself, for its own self-study and planning purposes. </w:t>
      </w:r>
      <w:r w:rsidR="006947B1" w:rsidRPr="002568D2">
        <w:rPr>
          <w:rFonts w:ascii="Garamond" w:hAnsi="Garamond"/>
        </w:rPr>
        <w:t>P</w:t>
      </w:r>
      <w:r w:rsidR="004F4E82" w:rsidRPr="002568D2">
        <w:rPr>
          <w:rFonts w:ascii="Garamond" w:hAnsi="Garamond"/>
        </w:rPr>
        <w:t xml:space="preserve">rograms evolve over time, and the program review provides an opportunity to not just consider what new initiatives are needed, but what can be </w:t>
      </w:r>
      <w:r w:rsidR="00310CAB" w:rsidRPr="002568D2">
        <w:rPr>
          <w:rFonts w:ascii="Garamond" w:hAnsi="Garamond"/>
        </w:rPr>
        <w:t>streamlined</w:t>
      </w:r>
      <w:r w:rsidR="005D0BC3" w:rsidRPr="002568D2">
        <w:rPr>
          <w:rFonts w:ascii="Garamond" w:hAnsi="Garamond"/>
        </w:rPr>
        <w:t>,</w:t>
      </w:r>
      <w:r w:rsidR="00310CAB" w:rsidRPr="002568D2">
        <w:rPr>
          <w:rFonts w:ascii="Garamond" w:hAnsi="Garamond"/>
        </w:rPr>
        <w:t xml:space="preserve"> aggregated, </w:t>
      </w:r>
      <w:r w:rsidR="004F4E82" w:rsidRPr="002568D2">
        <w:rPr>
          <w:rFonts w:ascii="Garamond" w:hAnsi="Garamond"/>
        </w:rPr>
        <w:t xml:space="preserve">or </w:t>
      </w:r>
      <w:r w:rsidR="00310CAB" w:rsidRPr="002568D2">
        <w:rPr>
          <w:rFonts w:ascii="Garamond" w:hAnsi="Garamond"/>
        </w:rPr>
        <w:t xml:space="preserve">even </w:t>
      </w:r>
      <w:r w:rsidR="005F5698">
        <w:rPr>
          <w:rFonts w:ascii="Garamond" w:hAnsi="Garamond"/>
        </w:rPr>
        <w:t>dis</w:t>
      </w:r>
      <w:r w:rsidR="0007425D">
        <w:rPr>
          <w:rFonts w:ascii="Garamond" w:hAnsi="Garamond"/>
        </w:rPr>
        <w:t>continued</w:t>
      </w:r>
      <w:r w:rsidR="004F4E82" w:rsidRPr="002568D2">
        <w:rPr>
          <w:rFonts w:ascii="Garamond" w:hAnsi="Garamond"/>
        </w:rPr>
        <w:t xml:space="preserve">. It also provides an opportunity to ensure that </w:t>
      </w:r>
      <w:r w:rsidR="00310CAB" w:rsidRPr="002568D2">
        <w:rPr>
          <w:rFonts w:ascii="Garamond" w:hAnsi="Garamond"/>
        </w:rPr>
        <w:t xml:space="preserve">important program </w:t>
      </w:r>
      <w:r w:rsidR="004F4E82" w:rsidRPr="002568D2">
        <w:rPr>
          <w:rFonts w:ascii="Garamond" w:hAnsi="Garamond"/>
        </w:rPr>
        <w:t>information is properly collected and available, including Facult</w:t>
      </w:r>
      <w:r w:rsidR="00F07A14" w:rsidRPr="002568D2">
        <w:rPr>
          <w:rFonts w:ascii="Garamond" w:hAnsi="Garamond"/>
        </w:rPr>
        <w:t>y CVs and Course-level Syllabi.</w:t>
      </w:r>
    </w:p>
    <w:p w:rsidR="004F4E82" w:rsidRPr="002568D2" w:rsidRDefault="004F4E82"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554335" w:rsidRPr="002568D2" w:rsidRDefault="0007425D"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Please note that t</w:t>
      </w:r>
      <w:r w:rsidR="004F4E82" w:rsidRPr="002568D2">
        <w:rPr>
          <w:rFonts w:ascii="Garamond" w:hAnsi="Garamond"/>
        </w:rPr>
        <w:t xml:space="preserve">he document </w:t>
      </w:r>
      <w:r>
        <w:rPr>
          <w:rFonts w:ascii="Garamond" w:hAnsi="Garamond"/>
        </w:rPr>
        <w:t xml:space="preserve">also </w:t>
      </w:r>
      <w:r w:rsidR="00554335" w:rsidRPr="002568D2">
        <w:rPr>
          <w:rFonts w:ascii="Garamond" w:hAnsi="Garamond"/>
        </w:rPr>
        <w:t>will</w:t>
      </w:r>
      <w:r w:rsidR="00E67F95" w:rsidRPr="002568D2">
        <w:rPr>
          <w:rFonts w:ascii="Garamond" w:hAnsi="Garamond"/>
        </w:rPr>
        <w:t xml:space="preserve"> </w:t>
      </w:r>
      <w:r w:rsidR="00554335" w:rsidRPr="002568D2">
        <w:rPr>
          <w:rFonts w:ascii="Garamond" w:hAnsi="Garamond"/>
        </w:rPr>
        <w:t>be read by leaders of the School and University</w:t>
      </w:r>
      <w:r>
        <w:rPr>
          <w:rFonts w:ascii="Garamond" w:hAnsi="Garamond"/>
        </w:rPr>
        <w:t xml:space="preserve">. In addition, the Missouri Department of Higher Education may receive a copy, and an abridged review report must be presented to Faculty Senate. </w:t>
      </w:r>
    </w:p>
    <w:p w:rsidR="00554335" w:rsidRPr="002568D2" w:rsidRDefault="00554335"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554335" w:rsidRPr="009A1E3C" w:rsidRDefault="0055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A1E3C">
        <w:rPr>
          <w:rFonts w:ascii="Garamond" w:hAnsi="Garamond"/>
        </w:rPr>
        <w:t xml:space="preserve">Some Truman programs have external program reviews mandated by national accreditors or other sources, and these internal guidelines are flexible, so that both reviews can be done with minimal </w:t>
      </w:r>
      <w:r w:rsidR="0007425D">
        <w:rPr>
          <w:rFonts w:ascii="Garamond" w:hAnsi="Garamond"/>
        </w:rPr>
        <w:t>repeated work</w:t>
      </w:r>
      <w:r w:rsidRPr="009A1E3C">
        <w:rPr>
          <w:rFonts w:ascii="Garamond" w:hAnsi="Garamond"/>
        </w:rPr>
        <w:t>.</w:t>
      </w:r>
      <w:r w:rsidR="00ED2E32" w:rsidRPr="009A1E3C">
        <w:rPr>
          <w:rFonts w:ascii="Garamond" w:hAnsi="Garamond"/>
        </w:rPr>
        <w:t xml:space="preserve"> Other prog</w:t>
      </w:r>
      <w:r w:rsidR="00C162D1" w:rsidRPr="009A1E3C">
        <w:rPr>
          <w:rFonts w:ascii="Garamond" w:hAnsi="Garamond"/>
        </w:rPr>
        <w:t>r</w:t>
      </w:r>
      <w:r w:rsidR="00ED2E32" w:rsidRPr="009A1E3C">
        <w:rPr>
          <w:rFonts w:ascii="Garamond" w:hAnsi="Garamond"/>
        </w:rPr>
        <w:t>ams with unique issues may</w:t>
      </w:r>
      <w:r w:rsidR="00C162D1" w:rsidRPr="009A1E3C">
        <w:rPr>
          <w:rFonts w:ascii="Garamond" w:hAnsi="Garamond"/>
        </w:rPr>
        <w:t xml:space="preserve"> request similar flexibility.</w:t>
      </w:r>
    </w:p>
    <w:p w:rsidR="00554335" w:rsidRPr="002568D2" w:rsidRDefault="00554335"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554335" w:rsidRPr="002568D2" w:rsidRDefault="00554335"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A good executive</w:t>
      </w:r>
      <w:r w:rsidR="00C162D1" w:rsidRPr="002568D2">
        <w:rPr>
          <w:rFonts w:ascii="Garamond" w:hAnsi="Garamond"/>
        </w:rPr>
        <w:t xml:space="preserve"> summary should be useful to external audiences as well as Faculty Senate.</w:t>
      </w:r>
    </w:p>
    <w:p w:rsidR="00AA1CB2" w:rsidRPr="002568D2" w:rsidRDefault="00AA1CB2" w:rsidP="00672B8B">
      <w:pPr>
        <w:widowControl w:val="0"/>
        <w:tabs>
          <w:tab w:val="left" w:pos="720"/>
          <w:tab w:val="left" w:pos="1440"/>
          <w:tab w:val="left" w:pos="2160"/>
          <w:tab w:val="left" w:pos="2880"/>
          <w:tab w:val="left" w:pos="3600"/>
        </w:tabs>
        <w:autoSpaceDE w:val="0"/>
        <w:autoSpaceDN w:val="0"/>
        <w:adjustRightInd w:val="0"/>
        <w:rPr>
          <w:rFonts w:ascii="Garamond" w:hAnsi="Garamond"/>
        </w:rPr>
      </w:pPr>
    </w:p>
    <w:p w:rsidR="00120FD8" w:rsidRPr="002568D2" w:rsidRDefault="00120FD8"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iCs/>
        </w:rPr>
      </w:pPr>
      <w:r w:rsidRPr="002568D2">
        <w:rPr>
          <w:rFonts w:ascii="Garamond" w:hAnsi="Garamond"/>
          <w:b/>
          <w:bCs/>
          <w:iCs/>
        </w:rPr>
        <w:t>University-wide Coordination and Scheduling of Program Reviews</w:t>
      </w:r>
    </w:p>
    <w:p w:rsidR="00120FD8" w:rsidRPr="002568D2" w:rsidRDefault="00120FD8"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iCs/>
        </w:rPr>
      </w:pPr>
      <w:r w:rsidRPr="002568D2">
        <w:rPr>
          <w:rFonts w:ascii="Garamond" w:hAnsi="Garamond"/>
          <w:bCs/>
          <w:iCs/>
        </w:rPr>
        <w:t xml:space="preserve">The </w:t>
      </w:r>
      <w:r w:rsidR="00132416" w:rsidRPr="002568D2">
        <w:rPr>
          <w:rFonts w:ascii="Garamond" w:hAnsi="Garamond"/>
          <w:bCs/>
          <w:iCs/>
        </w:rPr>
        <w:t>Academic Affairs</w:t>
      </w:r>
      <w:r w:rsidRPr="002568D2">
        <w:rPr>
          <w:rFonts w:ascii="Garamond" w:hAnsi="Garamond"/>
          <w:bCs/>
          <w:iCs/>
        </w:rPr>
        <w:t xml:space="preserve"> Office is responsible for the University-wide coordination and scheduling of Program Reviews to ensure that Truman meets the MDHE expectation of having 20% of its program reviewed on an annual basis. To that end, the </w:t>
      </w:r>
      <w:r w:rsidR="00132416" w:rsidRPr="002568D2">
        <w:rPr>
          <w:rFonts w:ascii="Garamond" w:hAnsi="Garamond"/>
          <w:bCs/>
          <w:iCs/>
        </w:rPr>
        <w:t>Academic Affairs</w:t>
      </w:r>
      <w:r w:rsidRPr="002568D2">
        <w:rPr>
          <w:rFonts w:ascii="Garamond" w:hAnsi="Garamond"/>
          <w:bCs/>
          <w:iCs/>
        </w:rPr>
        <w:t xml:space="preserve"> Office works with the Deans to maintain the master list of schedules for Program Reviews.  </w:t>
      </w:r>
      <w:r w:rsidR="00535059" w:rsidRPr="002568D2">
        <w:rPr>
          <w:rFonts w:ascii="Garamond" w:hAnsi="Garamond"/>
          <w:bCs/>
          <w:iCs/>
        </w:rPr>
        <w:t xml:space="preserve">Programs may request </w:t>
      </w:r>
      <w:r w:rsidR="007C6231" w:rsidRPr="002568D2">
        <w:rPr>
          <w:rFonts w:ascii="Garamond" w:hAnsi="Garamond"/>
          <w:bCs/>
          <w:iCs/>
        </w:rPr>
        <w:t>that Academic Affairs and their school change their cycle</w:t>
      </w:r>
      <w:r w:rsidR="0007425D" w:rsidRPr="0007425D">
        <w:rPr>
          <w:rFonts w:ascii="Garamond" w:hAnsi="Garamond"/>
          <w:bCs/>
          <w:iCs/>
        </w:rPr>
        <w:t>, if necessary justification is</w:t>
      </w:r>
      <w:r w:rsidR="00E20661" w:rsidRPr="0007425D">
        <w:rPr>
          <w:rFonts w:ascii="Garamond" w:hAnsi="Garamond"/>
          <w:bCs/>
          <w:iCs/>
        </w:rPr>
        <w:t xml:space="preserve"> provided and approved</w:t>
      </w:r>
      <w:r w:rsidR="007C6231" w:rsidRPr="0007425D">
        <w:rPr>
          <w:rFonts w:ascii="Garamond" w:hAnsi="Garamond"/>
          <w:bCs/>
          <w:iCs/>
        </w:rPr>
        <w:t>.</w:t>
      </w:r>
    </w:p>
    <w:p w:rsidR="007626EF" w:rsidRPr="002568D2" w:rsidRDefault="007626EF"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iCs/>
        </w:rPr>
      </w:pPr>
    </w:p>
    <w:p w:rsidR="007626EF" w:rsidRPr="002568D2" w:rsidRDefault="007626EF"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iCs/>
        </w:rPr>
      </w:pPr>
    </w:p>
    <w:p w:rsidR="00120FD8" w:rsidRPr="002568D2" w:rsidRDefault="00120FD8"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iCs/>
        </w:rPr>
      </w:pPr>
      <w:r w:rsidRPr="002568D2">
        <w:rPr>
          <w:rFonts w:ascii="Garamond" w:hAnsi="Garamond"/>
          <w:b/>
          <w:bCs/>
          <w:iCs/>
        </w:rPr>
        <w:t xml:space="preserve">What is </w:t>
      </w:r>
      <w:r w:rsidR="007626EF" w:rsidRPr="002568D2">
        <w:rPr>
          <w:rFonts w:ascii="Garamond" w:hAnsi="Garamond"/>
          <w:b/>
          <w:bCs/>
          <w:iCs/>
        </w:rPr>
        <w:t>reviewed</w:t>
      </w:r>
      <w:r w:rsidRPr="002568D2">
        <w:rPr>
          <w:rFonts w:ascii="Garamond" w:hAnsi="Garamond"/>
          <w:b/>
          <w:bCs/>
          <w:iCs/>
        </w:rPr>
        <w:t>?</w:t>
      </w:r>
    </w:p>
    <w:p w:rsidR="00120FD8" w:rsidRPr="002568D2" w:rsidRDefault="007626EF"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iCs/>
        </w:rPr>
      </w:pPr>
      <w:r w:rsidRPr="002568D2">
        <w:rPr>
          <w:rFonts w:ascii="Garamond" w:hAnsi="Garamond"/>
          <w:bCs/>
          <w:iCs/>
        </w:rPr>
        <w:t xml:space="preserve">Although flexibility is given to schools and departments, </w:t>
      </w:r>
      <w:r w:rsidR="00736566" w:rsidRPr="002568D2">
        <w:rPr>
          <w:rFonts w:ascii="Garamond" w:hAnsi="Garamond"/>
          <w:bCs/>
          <w:iCs/>
        </w:rPr>
        <w:t>the review shou</w:t>
      </w:r>
      <w:r w:rsidR="007B0A2B">
        <w:rPr>
          <w:rFonts w:ascii="Garamond" w:hAnsi="Garamond"/>
          <w:bCs/>
          <w:iCs/>
        </w:rPr>
        <w:t xml:space="preserve">ld not only focus on the major, </w:t>
      </w:r>
      <w:r w:rsidR="00736566" w:rsidRPr="002568D2">
        <w:rPr>
          <w:rFonts w:ascii="Garamond" w:hAnsi="Garamond"/>
          <w:bCs/>
          <w:iCs/>
        </w:rPr>
        <w:t>on related minors, contribution of the program to the LSP, and other activities of the department. A few departments participate in multiple five-year program reviews (most notably Classical and Modern Languages), but a</w:t>
      </w:r>
      <w:r w:rsidR="00120FD8" w:rsidRPr="002568D2">
        <w:rPr>
          <w:rFonts w:ascii="Garamond" w:hAnsi="Garamond"/>
          <w:bCs/>
          <w:iCs/>
        </w:rPr>
        <w:t>ll department</w:t>
      </w:r>
      <w:r w:rsidR="00736566" w:rsidRPr="002568D2">
        <w:rPr>
          <w:rFonts w:ascii="Garamond" w:hAnsi="Garamond"/>
          <w:bCs/>
          <w:iCs/>
        </w:rPr>
        <w:t xml:space="preserve"> activitie</w:t>
      </w:r>
      <w:r w:rsidR="00120FD8" w:rsidRPr="002568D2">
        <w:rPr>
          <w:rFonts w:ascii="Garamond" w:hAnsi="Garamond"/>
          <w:bCs/>
          <w:iCs/>
        </w:rPr>
        <w:t>s</w:t>
      </w:r>
      <w:r w:rsidR="00736566" w:rsidRPr="002568D2">
        <w:rPr>
          <w:rFonts w:ascii="Garamond" w:hAnsi="Garamond"/>
          <w:bCs/>
          <w:iCs/>
        </w:rPr>
        <w:t xml:space="preserve"> should be</w:t>
      </w:r>
      <w:r w:rsidR="00120FD8" w:rsidRPr="002568D2">
        <w:rPr>
          <w:rFonts w:ascii="Garamond" w:hAnsi="Garamond"/>
          <w:bCs/>
          <w:iCs/>
        </w:rPr>
        <w:t xml:space="preserve"> reviewed </w:t>
      </w:r>
      <w:r w:rsidR="00C162D1" w:rsidRPr="002568D2">
        <w:rPr>
          <w:rFonts w:ascii="Garamond" w:hAnsi="Garamond"/>
          <w:bCs/>
          <w:iCs/>
        </w:rPr>
        <w:t>on</w:t>
      </w:r>
      <w:r w:rsidR="00120FD8" w:rsidRPr="002568D2">
        <w:rPr>
          <w:rFonts w:ascii="Garamond" w:hAnsi="Garamond"/>
          <w:bCs/>
          <w:iCs/>
        </w:rPr>
        <w:t xml:space="preserve"> </w:t>
      </w:r>
      <w:r w:rsidR="00C162D1" w:rsidRPr="002568D2">
        <w:rPr>
          <w:rFonts w:ascii="Garamond" w:hAnsi="Garamond"/>
          <w:bCs/>
          <w:iCs/>
        </w:rPr>
        <w:t>an approximate</w:t>
      </w:r>
      <w:r w:rsidR="00120FD8" w:rsidRPr="002568D2">
        <w:rPr>
          <w:rFonts w:ascii="Garamond" w:hAnsi="Garamond"/>
          <w:bCs/>
          <w:iCs/>
        </w:rPr>
        <w:t xml:space="preserve"> five-year rotation.</w:t>
      </w:r>
      <w:r w:rsidR="00C162D1" w:rsidRPr="002568D2">
        <w:rPr>
          <w:rFonts w:ascii="Garamond" w:hAnsi="Garamond"/>
          <w:bCs/>
          <w:iCs/>
        </w:rPr>
        <w:t xml:space="preserve"> </w:t>
      </w:r>
    </w:p>
    <w:p w:rsidR="00120FD8" w:rsidRPr="002568D2" w:rsidRDefault="00120FD8" w:rsidP="00672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iCs/>
        </w:rPr>
      </w:pPr>
    </w:p>
    <w:p w:rsidR="005828CB" w:rsidRPr="002568D2" w:rsidRDefault="00120FD8" w:rsidP="009A1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sidRPr="002568D2">
        <w:rPr>
          <w:rFonts w:ascii="Garamond" w:hAnsi="Garamond"/>
          <w:bCs/>
          <w:iCs/>
        </w:rPr>
        <w:t>Although LSP com</w:t>
      </w:r>
      <w:r w:rsidR="007B0A2B">
        <w:rPr>
          <w:rFonts w:ascii="Garamond" w:hAnsi="Garamond"/>
          <w:bCs/>
          <w:iCs/>
        </w:rPr>
        <w:t>ponents are also reviewed on a</w:t>
      </w:r>
      <w:r w:rsidRPr="002568D2">
        <w:rPr>
          <w:rFonts w:ascii="Garamond" w:hAnsi="Garamond"/>
          <w:bCs/>
          <w:iCs/>
        </w:rPr>
        <w:t xml:space="preserve"> schedule mandated by UGC and Faculty Senate, they are not </w:t>
      </w:r>
      <w:r w:rsidR="00AA1CB2" w:rsidRPr="002568D2">
        <w:rPr>
          <w:rFonts w:ascii="Garamond" w:hAnsi="Garamond"/>
          <w:bCs/>
          <w:iCs/>
        </w:rPr>
        <w:t xml:space="preserve">considered </w:t>
      </w:r>
      <w:r w:rsidRPr="002568D2">
        <w:rPr>
          <w:rFonts w:ascii="Garamond" w:hAnsi="Garamond"/>
          <w:bCs/>
          <w:iCs/>
        </w:rPr>
        <w:t>programs and this document is not meant to guide those reviews.</w:t>
      </w:r>
      <w:r w:rsidR="00E20661">
        <w:rPr>
          <w:rFonts w:ascii="Garamond" w:hAnsi="Garamond"/>
          <w:bCs/>
          <w:iCs/>
        </w:rPr>
        <w:br/>
      </w:r>
    </w:p>
    <w:p w:rsidR="00F65352" w:rsidRDefault="00F65352" w:rsidP="00672B8B">
      <w:pPr>
        <w:rPr>
          <w:rFonts w:ascii="Garamond" w:hAnsi="Garamond"/>
          <w:b/>
        </w:rPr>
      </w:pPr>
    </w:p>
    <w:p w:rsidR="00422011" w:rsidRPr="002568D2" w:rsidRDefault="00422011" w:rsidP="00672B8B">
      <w:pPr>
        <w:rPr>
          <w:rFonts w:ascii="Garamond" w:hAnsi="Garamond"/>
          <w:b/>
        </w:rPr>
      </w:pPr>
      <w:r w:rsidRPr="002568D2">
        <w:rPr>
          <w:rFonts w:ascii="Garamond" w:hAnsi="Garamond"/>
          <w:b/>
        </w:rPr>
        <w:t>Goals</w:t>
      </w:r>
    </w:p>
    <w:p w:rsidR="00422011" w:rsidRPr="002568D2" w:rsidRDefault="00422011" w:rsidP="00672B8B">
      <w:pPr>
        <w:rPr>
          <w:rFonts w:ascii="Garamond" w:hAnsi="Garamond"/>
        </w:rPr>
      </w:pPr>
      <w:r w:rsidRPr="002568D2">
        <w:rPr>
          <w:rFonts w:ascii="Garamond" w:hAnsi="Garamond"/>
        </w:rPr>
        <w:t xml:space="preserve">The fundamental goals of the five-year program review are </w:t>
      </w:r>
      <w:r w:rsidR="00752A89" w:rsidRPr="002568D2">
        <w:rPr>
          <w:rFonts w:ascii="Garamond" w:hAnsi="Garamond"/>
        </w:rPr>
        <w:t xml:space="preserve">to allow a program </w:t>
      </w:r>
      <w:proofErr w:type="gramStart"/>
      <w:r w:rsidR="00752A89" w:rsidRPr="002568D2">
        <w:rPr>
          <w:rFonts w:ascii="Garamond" w:hAnsi="Garamond"/>
        </w:rPr>
        <w:t>to</w:t>
      </w:r>
      <w:proofErr w:type="gramEnd"/>
      <w:r w:rsidR="00752A89" w:rsidRPr="002568D2">
        <w:rPr>
          <w:rFonts w:ascii="Garamond" w:hAnsi="Garamond"/>
        </w:rPr>
        <w:t xml:space="preserve"> periodically</w:t>
      </w:r>
      <w:r w:rsidRPr="002568D2">
        <w:rPr>
          <w:rFonts w:ascii="Garamond" w:hAnsi="Garamond"/>
        </w:rPr>
        <w:t>:</w:t>
      </w:r>
    </w:p>
    <w:p w:rsidR="006A1C04" w:rsidRPr="002568D2" w:rsidRDefault="006A1C04" w:rsidP="00672B8B">
      <w:pPr>
        <w:rPr>
          <w:rFonts w:ascii="Garamond" w:hAnsi="Garamond"/>
        </w:rPr>
      </w:pPr>
      <w:r w:rsidRPr="002568D2">
        <w:rPr>
          <w:rFonts w:ascii="Garamond" w:hAnsi="Garamond"/>
        </w:rPr>
        <w:tab/>
      </w:r>
    </w:p>
    <w:p w:rsidR="006A1C04" w:rsidRPr="002568D2" w:rsidRDefault="006A1C04" w:rsidP="00672B8B">
      <w:pPr>
        <w:numPr>
          <w:ilvl w:val="0"/>
          <w:numId w:val="2"/>
        </w:numPr>
        <w:tabs>
          <w:tab w:val="clear" w:pos="720"/>
          <w:tab w:val="left" w:pos="1080"/>
        </w:tabs>
        <w:ind w:left="1440" w:hanging="720"/>
        <w:rPr>
          <w:rFonts w:ascii="Garamond" w:hAnsi="Garamond"/>
        </w:rPr>
      </w:pPr>
      <w:r w:rsidRPr="002568D2">
        <w:rPr>
          <w:rFonts w:ascii="Garamond" w:hAnsi="Garamond"/>
        </w:rPr>
        <w:t>Review and report on progress made in existing programmatic</w:t>
      </w:r>
      <w:r w:rsidR="00DB4ECC" w:rsidRPr="002568D2">
        <w:rPr>
          <w:rFonts w:ascii="Garamond" w:hAnsi="Garamond"/>
        </w:rPr>
        <w:t xml:space="preserve"> mission and</w:t>
      </w:r>
      <w:r w:rsidRPr="002568D2">
        <w:rPr>
          <w:rFonts w:ascii="Garamond" w:hAnsi="Garamond"/>
        </w:rPr>
        <w:t xml:space="preserve"> goals;</w:t>
      </w:r>
    </w:p>
    <w:p w:rsidR="00752A89" w:rsidRPr="002568D2" w:rsidRDefault="00752A89" w:rsidP="00672B8B">
      <w:pPr>
        <w:numPr>
          <w:ilvl w:val="0"/>
          <w:numId w:val="2"/>
        </w:numPr>
        <w:tabs>
          <w:tab w:val="clear" w:pos="720"/>
          <w:tab w:val="left" w:pos="1080"/>
        </w:tabs>
        <w:ind w:left="1440" w:hanging="720"/>
        <w:rPr>
          <w:rFonts w:ascii="Garamond" w:hAnsi="Garamond"/>
        </w:rPr>
      </w:pPr>
      <w:r w:rsidRPr="002568D2">
        <w:rPr>
          <w:rFonts w:ascii="Garamond" w:hAnsi="Garamond"/>
        </w:rPr>
        <w:t>Ensure that student learning and quality teaching remain the top priority</w:t>
      </w:r>
      <w:r w:rsidR="00AA1CB2" w:rsidRPr="002568D2">
        <w:rPr>
          <w:rFonts w:ascii="Garamond" w:hAnsi="Garamond"/>
        </w:rPr>
        <w:t xml:space="preserve"> at Truman</w:t>
      </w:r>
      <w:r w:rsidRPr="002568D2">
        <w:rPr>
          <w:rFonts w:ascii="Garamond" w:hAnsi="Garamond"/>
        </w:rPr>
        <w:t xml:space="preserve">; </w:t>
      </w:r>
    </w:p>
    <w:p w:rsidR="00AA1CB2" w:rsidRPr="002568D2" w:rsidRDefault="00AA1CB2" w:rsidP="00AA1CB2">
      <w:pPr>
        <w:numPr>
          <w:ilvl w:val="0"/>
          <w:numId w:val="2"/>
        </w:numPr>
        <w:tabs>
          <w:tab w:val="clear" w:pos="720"/>
          <w:tab w:val="left" w:pos="1080"/>
        </w:tabs>
        <w:ind w:left="1440" w:hanging="720"/>
        <w:rPr>
          <w:rFonts w:ascii="Garamond" w:hAnsi="Garamond"/>
        </w:rPr>
      </w:pPr>
      <w:r w:rsidRPr="002568D2">
        <w:rPr>
          <w:rFonts w:ascii="Garamond" w:hAnsi="Garamond"/>
        </w:rPr>
        <w:t xml:space="preserve">Examine the relationship between the program and Truman’s liberal arts and sciences mission, Strategic Plan, and other campus-wide initiatives; </w:t>
      </w:r>
    </w:p>
    <w:p w:rsidR="00422011" w:rsidRPr="002568D2" w:rsidRDefault="00DB4ECC" w:rsidP="00672B8B">
      <w:pPr>
        <w:numPr>
          <w:ilvl w:val="0"/>
          <w:numId w:val="2"/>
        </w:numPr>
        <w:tabs>
          <w:tab w:val="clear" w:pos="720"/>
          <w:tab w:val="left" w:pos="1080"/>
        </w:tabs>
        <w:ind w:left="1440" w:hanging="720"/>
        <w:rPr>
          <w:rFonts w:ascii="Garamond" w:hAnsi="Garamond"/>
        </w:rPr>
      </w:pPr>
      <w:r w:rsidRPr="009A1E3C">
        <w:rPr>
          <w:rFonts w:ascii="Garamond" w:hAnsi="Garamond"/>
        </w:rPr>
        <w:lastRenderedPageBreak/>
        <w:t xml:space="preserve">Identify and review </w:t>
      </w:r>
      <w:r w:rsidR="00422011" w:rsidRPr="002568D2">
        <w:rPr>
          <w:rFonts w:ascii="Garamond" w:hAnsi="Garamond"/>
        </w:rPr>
        <w:t xml:space="preserve">strengths, weaknesses, opportunities, and current or potential areas of concern; </w:t>
      </w:r>
    </w:p>
    <w:p w:rsidR="00E67F95" w:rsidRPr="002568D2" w:rsidRDefault="00E67F95" w:rsidP="00E67F95">
      <w:pPr>
        <w:widowControl w:val="0"/>
        <w:numPr>
          <w:ilvl w:val="0"/>
          <w:numId w:val="2"/>
        </w:numPr>
        <w:tabs>
          <w:tab w:val="clear" w:pos="720"/>
          <w:tab w:val="left" w:pos="1080"/>
        </w:tabs>
        <w:autoSpaceDE w:val="0"/>
        <w:autoSpaceDN w:val="0"/>
        <w:adjustRightInd w:val="0"/>
        <w:ind w:left="1440" w:hanging="720"/>
        <w:rPr>
          <w:rFonts w:ascii="Garamond" w:hAnsi="Garamond"/>
        </w:rPr>
      </w:pPr>
      <w:r w:rsidRPr="002568D2">
        <w:rPr>
          <w:rFonts w:ascii="Garamond" w:hAnsi="Garamond"/>
        </w:rPr>
        <w:t>Encourage and supp</w:t>
      </w:r>
      <w:r w:rsidR="00EF4A95">
        <w:rPr>
          <w:rFonts w:ascii="Garamond" w:hAnsi="Garamond"/>
        </w:rPr>
        <w:t xml:space="preserve">ort innovation and progress; </w:t>
      </w:r>
    </w:p>
    <w:p w:rsidR="004F4E82" w:rsidRPr="002568D2" w:rsidRDefault="004F4E82" w:rsidP="00672B8B">
      <w:pPr>
        <w:numPr>
          <w:ilvl w:val="0"/>
          <w:numId w:val="2"/>
        </w:numPr>
        <w:tabs>
          <w:tab w:val="clear" w:pos="720"/>
          <w:tab w:val="left" w:pos="1080"/>
        </w:tabs>
        <w:ind w:left="1440" w:hanging="720"/>
        <w:rPr>
          <w:rFonts w:ascii="Garamond" w:hAnsi="Garamond"/>
        </w:rPr>
      </w:pPr>
      <w:r w:rsidRPr="002568D2">
        <w:rPr>
          <w:rFonts w:ascii="Garamond" w:hAnsi="Garamond"/>
        </w:rPr>
        <w:t xml:space="preserve">Ensure that documents such as faculty CVs and course-level syllabi are updated </w:t>
      </w:r>
      <w:r w:rsidR="00EF4A95">
        <w:rPr>
          <w:rFonts w:ascii="Garamond" w:hAnsi="Garamond"/>
        </w:rPr>
        <w:t>and readily available as needed;</w:t>
      </w:r>
    </w:p>
    <w:p w:rsidR="00422011" w:rsidRPr="002568D2" w:rsidRDefault="006947B1" w:rsidP="00672B8B">
      <w:pPr>
        <w:numPr>
          <w:ilvl w:val="0"/>
          <w:numId w:val="2"/>
        </w:numPr>
        <w:tabs>
          <w:tab w:val="clear" w:pos="720"/>
          <w:tab w:val="left" w:pos="1080"/>
        </w:tabs>
        <w:ind w:left="1440" w:hanging="720"/>
        <w:rPr>
          <w:rFonts w:ascii="Garamond" w:hAnsi="Garamond"/>
        </w:rPr>
      </w:pPr>
      <w:r w:rsidRPr="002568D2">
        <w:rPr>
          <w:rFonts w:ascii="Garamond" w:hAnsi="Garamond"/>
        </w:rPr>
        <w:t>S</w:t>
      </w:r>
      <w:r w:rsidR="00422011" w:rsidRPr="002568D2">
        <w:rPr>
          <w:rFonts w:ascii="Garamond" w:hAnsi="Garamond"/>
        </w:rPr>
        <w:t xml:space="preserve">upport the program’s </w:t>
      </w:r>
      <w:r w:rsidRPr="002568D2">
        <w:rPr>
          <w:rFonts w:ascii="Garamond" w:hAnsi="Garamond"/>
        </w:rPr>
        <w:t xml:space="preserve">ongoing </w:t>
      </w:r>
      <w:r w:rsidR="00422011" w:rsidRPr="002568D2">
        <w:rPr>
          <w:rFonts w:ascii="Garamond" w:hAnsi="Garamond"/>
        </w:rPr>
        <w:t>process of goal-setting and achievement by inviting a</w:t>
      </w:r>
      <w:r w:rsidR="006A1C04" w:rsidRPr="002568D2">
        <w:rPr>
          <w:rFonts w:ascii="Garamond" w:hAnsi="Garamond"/>
          <w:color w:val="8064A2" w:themeColor="accent4"/>
        </w:rPr>
        <w:t>n</w:t>
      </w:r>
      <w:r w:rsidR="00422011" w:rsidRPr="002568D2">
        <w:rPr>
          <w:rFonts w:ascii="Garamond" w:hAnsi="Garamond"/>
        </w:rPr>
        <w:t xml:space="preserve"> open exchange of ideas, methods, and improvements among program stakeholders: reviewers, faculty, staff, students, and administrators</w:t>
      </w:r>
      <w:r w:rsidR="00EF4A95">
        <w:rPr>
          <w:rFonts w:ascii="Garamond" w:hAnsi="Garamond"/>
        </w:rPr>
        <w:t>; and,</w:t>
      </w:r>
    </w:p>
    <w:p w:rsidR="00F07A14" w:rsidRPr="002568D2" w:rsidRDefault="00F07A14" w:rsidP="00672B8B">
      <w:pPr>
        <w:numPr>
          <w:ilvl w:val="0"/>
          <w:numId w:val="2"/>
        </w:numPr>
        <w:tabs>
          <w:tab w:val="clear" w:pos="720"/>
          <w:tab w:val="left" w:pos="1080"/>
        </w:tabs>
        <w:ind w:left="1440" w:hanging="720"/>
        <w:rPr>
          <w:rFonts w:ascii="Garamond" w:hAnsi="Garamond"/>
        </w:rPr>
      </w:pPr>
      <w:r w:rsidRPr="002568D2">
        <w:rPr>
          <w:rFonts w:ascii="Garamond" w:hAnsi="Garamond"/>
        </w:rPr>
        <w:t xml:space="preserve">Create a plan of action </w:t>
      </w:r>
      <w:r w:rsidR="006A1C04" w:rsidRPr="002568D2">
        <w:rPr>
          <w:rFonts w:ascii="Garamond" w:hAnsi="Garamond"/>
        </w:rPr>
        <w:t xml:space="preserve">(goals) </w:t>
      </w:r>
      <w:r w:rsidRPr="002568D2">
        <w:rPr>
          <w:rFonts w:ascii="Garamond" w:hAnsi="Garamond"/>
        </w:rPr>
        <w:t xml:space="preserve">for the next five years. </w:t>
      </w:r>
    </w:p>
    <w:p w:rsidR="00672B8B" w:rsidRPr="002568D2" w:rsidRDefault="00672B8B" w:rsidP="00672B8B">
      <w:pPr>
        <w:rPr>
          <w:rFonts w:ascii="Garamond" w:hAnsi="Garamond"/>
          <w:b/>
        </w:rPr>
      </w:pPr>
    </w:p>
    <w:p w:rsidR="007B0A2B" w:rsidRDefault="007B0A2B">
      <w:pPr>
        <w:spacing w:after="200" w:line="276" w:lineRule="auto"/>
        <w:rPr>
          <w:rFonts w:ascii="Garamond" w:hAnsi="Garamond"/>
          <w:b/>
        </w:rPr>
      </w:pPr>
      <w:r>
        <w:rPr>
          <w:rFonts w:ascii="Garamond" w:hAnsi="Garamond"/>
          <w:b/>
        </w:rPr>
        <w:br w:type="page"/>
      </w:r>
    </w:p>
    <w:p w:rsidR="00672B8B" w:rsidRPr="002568D2" w:rsidRDefault="00672B8B" w:rsidP="00672B8B">
      <w:pPr>
        <w:rPr>
          <w:rFonts w:ascii="Garamond" w:hAnsi="Garamond"/>
          <w:b/>
        </w:rPr>
      </w:pPr>
      <w:r w:rsidRPr="002568D2">
        <w:rPr>
          <w:rFonts w:ascii="Garamond" w:hAnsi="Garamond"/>
          <w:b/>
        </w:rPr>
        <w:lastRenderedPageBreak/>
        <w:t>Funding for the Five-Year Review</w:t>
      </w:r>
    </w:p>
    <w:p w:rsidR="00AA1CB2" w:rsidRPr="002568D2" w:rsidRDefault="00672B8B" w:rsidP="005828CB">
      <w:pPr>
        <w:ind w:left="720" w:hanging="720"/>
        <w:rPr>
          <w:rFonts w:ascii="Garamond" w:hAnsi="Garamond"/>
        </w:rPr>
      </w:pPr>
      <w:r w:rsidRPr="002568D2">
        <w:rPr>
          <w:rFonts w:ascii="Garamond" w:hAnsi="Garamond"/>
        </w:rPr>
        <w:t xml:space="preserve">Internal Stipends: School/Department </w:t>
      </w:r>
      <w:r w:rsidR="005828CB" w:rsidRPr="002568D2">
        <w:rPr>
          <w:rFonts w:ascii="Garamond" w:hAnsi="Garamond"/>
        </w:rPr>
        <w:t>may use up to $1000 over the entire process for summer stipends and other costs related to program review. No more than $500 may be paid to any individual fac</w:t>
      </w:r>
      <w:r w:rsidR="00E20661">
        <w:rPr>
          <w:rFonts w:ascii="Garamond" w:hAnsi="Garamond"/>
        </w:rPr>
        <w:t>ulty member for summer work in</w:t>
      </w:r>
      <w:r w:rsidR="005828CB" w:rsidRPr="002568D2">
        <w:rPr>
          <w:rFonts w:ascii="Garamond" w:hAnsi="Garamond"/>
        </w:rPr>
        <w:t xml:space="preserve"> either program rev</w:t>
      </w:r>
      <w:r w:rsidR="00E20661">
        <w:rPr>
          <w:rFonts w:ascii="Garamond" w:hAnsi="Garamond"/>
        </w:rPr>
        <w:t xml:space="preserve">iew year. Programs are </w:t>
      </w:r>
      <w:proofErr w:type="gramStart"/>
      <w:r w:rsidR="00E20661">
        <w:rPr>
          <w:rFonts w:ascii="Garamond" w:hAnsi="Garamond"/>
        </w:rPr>
        <w:t>allowed/</w:t>
      </w:r>
      <w:r w:rsidR="005828CB" w:rsidRPr="002568D2">
        <w:rPr>
          <w:rFonts w:ascii="Garamond" w:hAnsi="Garamond"/>
        </w:rPr>
        <w:t>encouraged</w:t>
      </w:r>
      <w:proofErr w:type="gramEnd"/>
      <w:r w:rsidR="005828CB" w:rsidRPr="002568D2">
        <w:rPr>
          <w:rFonts w:ascii="Garamond" w:hAnsi="Garamond"/>
        </w:rPr>
        <w:t xml:space="preserve"> to split stipends among multiple program review team members. Stipends are paid after </w:t>
      </w:r>
      <w:r w:rsidR="00C77558">
        <w:rPr>
          <w:rFonts w:ascii="Garamond" w:hAnsi="Garamond"/>
        </w:rPr>
        <w:t xml:space="preserve">final </w:t>
      </w:r>
      <w:r w:rsidR="005828CB" w:rsidRPr="002568D2">
        <w:rPr>
          <w:rFonts w:ascii="Garamond" w:hAnsi="Garamond"/>
        </w:rPr>
        <w:t>documents are received by the Academic Affairs Office.</w:t>
      </w:r>
      <w:r w:rsidR="00C77558">
        <w:rPr>
          <w:rFonts w:ascii="Garamond" w:hAnsi="Garamond"/>
        </w:rPr>
        <w:t xml:space="preserve"> </w:t>
      </w:r>
      <w:r w:rsidR="00446FFC">
        <w:rPr>
          <w:rFonts w:ascii="Garamond" w:hAnsi="Garamond"/>
        </w:rPr>
        <w:t xml:space="preserve">Most departments use the “Approval of Payments for Assignments”, form.  </w:t>
      </w:r>
      <w:r w:rsidR="00446FFC" w:rsidRPr="00446FFC">
        <w:rPr>
          <w:rFonts w:ascii="Garamond" w:hAnsi="Garamond"/>
        </w:rPr>
        <w:t>http://wp-internal.truman.edu/businessoffice/files/2014/07/Additional-Assignments.pdf#search=Approval%20for%20payment</w:t>
      </w:r>
    </w:p>
    <w:p w:rsidR="00F91AD9" w:rsidRPr="002568D2" w:rsidRDefault="00F91AD9" w:rsidP="00672B8B">
      <w:pPr>
        <w:rPr>
          <w:rFonts w:ascii="Garamond" w:hAnsi="Garamond"/>
        </w:rPr>
      </w:pPr>
    </w:p>
    <w:p w:rsidR="00F91AD9" w:rsidRPr="002568D2" w:rsidRDefault="00132416" w:rsidP="00132416">
      <w:pPr>
        <w:ind w:left="720" w:hanging="720"/>
        <w:rPr>
          <w:rFonts w:ascii="Garamond" w:hAnsi="Garamond"/>
        </w:rPr>
      </w:pPr>
      <w:r w:rsidRPr="002568D2">
        <w:rPr>
          <w:rFonts w:ascii="Garamond" w:hAnsi="Garamond"/>
        </w:rPr>
        <w:t>Travel: The Academic Affairs</w:t>
      </w:r>
      <w:r w:rsidR="00F91AD9" w:rsidRPr="002568D2">
        <w:rPr>
          <w:rFonts w:ascii="Garamond" w:hAnsi="Garamond"/>
        </w:rPr>
        <w:t xml:space="preserve"> Office </w:t>
      </w:r>
      <w:r w:rsidRPr="002568D2">
        <w:rPr>
          <w:rFonts w:ascii="Garamond" w:hAnsi="Garamond"/>
        </w:rPr>
        <w:t>will</w:t>
      </w:r>
      <w:r w:rsidR="00F91AD9" w:rsidRPr="002568D2">
        <w:rPr>
          <w:rFonts w:ascii="Garamond" w:hAnsi="Garamond"/>
        </w:rPr>
        <w:t xml:space="preserve"> </w:t>
      </w:r>
      <w:r w:rsidR="005828CB" w:rsidRPr="002568D2">
        <w:rPr>
          <w:rFonts w:ascii="Garamond" w:hAnsi="Garamond"/>
        </w:rPr>
        <w:t xml:space="preserve">pay </w:t>
      </w:r>
      <w:r w:rsidR="00F91AD9" w:rsidRPr="002568D2">
        <w:rPr>
          <w:rFonts w:ascii="Garamond" w:hAnsi="Garamond"/>
        </w:rPr>
        <w:t>for travel</w:t>
      </w:r>
      <w:r w:rsidRPr="002568D2">
        <w:rPr>
          <w:rFonts w:ascii="Garamond" w:hAnsi="Garamond"/>
        </w:rPr>
        <w:t xml:space="preserve"> and hotel expenses</w:t>
      </w:r>
      <w:r w:rsidR="00F91AD9" w:rsidRPr="002568D2">
        <w:rPr>
          <w:rFonts w:ascii="Garamond" w:hAnsi="Garamond"/>
        </w:rPr>
        <w:t xml:space="preserve"> for external </w:t>
      </w:r>
      <w:r w:rsidR="00672B8B" w:rsidRPr="002568D2">
        <w:rPr>
          <w:rFonts w:ascii="Garamond" w:hAnsi="Garamond"/>
        </w:rPr>
        <w:t>reviewer</w:t>
      </w:r>
      <w:r w:rsidR="00F91AD9" w:rsidRPr="002568D2">
        <w:rPr>
          <w:rFonts w:ascii="Garamond" w:hAnsi="Garamond"/>
        </w:rPr>
        <w:t>s</w:t>
      </w:r>
      <w:r w:rsidR="00672B8B" w:rsidRPr="002568D2">
        <w:rPr>
          <w:rFonts w:ascii="Garamond" w:hAnsi="Garamond"/>
        </w:rPr>
        <w:t xml:space="preserve">, </w:t>
      </w:r>
      <w:r w:rsidR="00F91AD9" w:rsidRPr="002568D2">
        <w:rPr>
          <w:rFonts w:ascii="Garamond" w:hAnsi="Garamond"/>
        </w:rPr>
        <w:t xml:space="preserve">including </w:t>
      </w:r>
      <w:r w:rsidRPr="002568D2">
        <w:rPr>
          <w:rFonts w:ascii="Garamond" w:hAnsi="Garamond"/>
        </w:rPr>
        <w:t xml:space="preserve">a </w:t>
      </w:r>
      <w:r w:rsidR="00F91AD9" w:rsidRPr="002568D2">
        <w:rPr>
          <w:rFonts w:ascii="Garamond" w:hAnsi="Garamond"/>
        </w:rPr>
        <w:t>stipend, as appropriate</w:t>
      </w:r>
      <w:r w:rsidRPr="002568D2">
        <w:rPr>
          <w:rFonts w:ascii="Garamond" w:hAnsi="Garamond"/>
        </w:rPr>
        <w:t>. A</w:t>
      </w:r>
      <w:r w:rsidR="00EF4A95">
        <w:rPr>
          <w:rFonts w:ascii="Garamond" w:hAnsi="Garamond"/>
        </w:rPr>
        <w:t xml:space="preserve">cademic </w:t>
      </w:r>
      <w:r w:rsidRPr="002568D2">
        <w:rPr>
          <w:rFonts w:ascii="Garamond" w:hAnsi="Garamond"/>
        </w:rPr>
        <w:t>A</w:t>
      </w:r>
      <w:r w:rsidR="00EF4A95">
        <w:rPr>
          <w:rFonts w:ascii="Garamond" w:hAnsi="Garamond"/>
        </w:rPr>
        <w:t>ffairs</w:t>
      </w:r>
      <w:r w:rsidRPr="002568D2">
        <w:rPr>
          <w:rFonts w:ascii="Garamond" w:hAnsi="Garamond"/>
        </w:rPr>
        <w:t xml:space="preserve"> </w:t>
      </w:r>
      <w:r w:rsidR="00F91AD9" w:rsidRPr="002568D2">
        <w:rPr>
          <w:rFonts w:ascii="Garamond" w:hAnsi="Garamond"/>
        </w:rPr>
        <w:t xml:space="preserve">will pay up to $800 for </w:t>
      </w:r>
      <w:r w:rsidRPr="002568D2">
        <w:rPr>
          <w:rFonts w:ascii="Garamond" w:hAnsi="Garamond"/>
        </w:rPr>
        <w:t xml:space="preserve">a </w:t>
      </w:r>
      <w:r w:rsidR="00F91AD9" w:rsidRPr="002568D2">
        <w:rPr>
          <w:rFonts w:ascii="Garamond" w:hAnsi="Garamond"/>
        </w:rPr>
        <w:t>reviewer</w:t>
      </w:r>
      <w:r w:rsidRPr="002568D2">
        <w:rPr>
          <w:rFonts w:ascii="Garamond" w:hAnsi="Garamond"/>
        </w:rPr>
        <w:t>’s</w:t>
      </w:r>
      <w:r w:rsidR="00F91AD9" w:rsidRPr="002568D2">
        <w:rPr>
          <w:rFonts w:ascii="Garamond" w:hAnsi="Garamond"/>
        </w:rPr>
        <w:t xml:space="preserve"> s</w:t>
      </w:r>
      <w:r w:rsidR="00994083" w:rsidRPr="002568D2">
        <w:rPr>
          <w:rFonts w:ascii="Garamond" w:hAnsi="Garamond"/>
        </w:rPr>
        <w:t>tipend</w:t>
      </w:r>
      <w:r w:rsidR="00F91AD9" w:rsidRPr="002568D2">
        <w:rPr>
          <w:rFonts w:ascii="Garamond" w:hAnsi="Garamond"/>
        </w:rPr>
        <w:t xml:space="preserve"> after </w:t>
      </w:r>
      <w:r w:rsidR="00186B04" w:rsidRPr="002568D2">
        <w:rPr>
          <w:rFonts w:ascii="Garamond" w:hAnsi="Garamond"/>
        </w:rPr>
        <w:t xml:space="preserve">the </w:t>
      </w:r>
      <w:r w:rsidR="00F91AD9" w:rsidRPr="002568D2">
        <w:rPr>
          <w:rFonts w:ascii="Garamond" w:hAnsi="Garamond"/>
        </w:rPr>
        <w:t xml:space="preserve">review is received by the </w:t>
      </w:r>
      <w:r w:rsidRPr="002568D2">
        <w:rPr>
          <w:rFonts w:ascii="Garamond" w:hAnsi="Garamond"/>
        </w:rPr>
        <w:t>A</w:t>
      </w:r>
      <w:r w:rsidR="00EF4A95">
        <w:rPr>
          <w:rFonts w:ascii="Garamond" w:hAnsi="Garamond"/>
        </w:rPr>
        <w:t xml:space="preserve">cademic </w:t>
      </w:r>
      <w:r w:rsidRPr="002568D2">
        <w:rPr>
          <w:rFonts w:ascii="Garamond" w:hAnsi="Garamond"/>
        </w:rPr>
        <w:t>A</w:t>
      </w:r>
      <w:r w:rsidR="00EF4A95">
        <w:rPr>
          <w:rFonts w:ascii="Garamond" w:hAnsi="Garamond"/>
        </w:rPr>
        <w:t>ffairs</w:t>
      </w:r>
      <w:r w:rsidRPr="002568D2">
        <w:rPr>
          <w:rFonts w:ascii="Garamond" w:hAnsi="Garamond"/>
        </w:rPr>
        <w:t xml:space="preserve"> Office. </w:t>
      </w:r>
      <w:r w:rsidR="00F91AD9" w:rsidRPr="002568D2">
        <w:rPr>
          <w:rFonts w:ascii="Garamond" w:hAnsi="Garamond"/>
        </w:rPr>
        <w:t>Stipend</w:t>
      </w:r>
      <w:r w:rsidRPr="002568D2">
        <w:rPr>
          <w:rFonts w:ascii="Garamond" w:hAnsi="Garamond"/>
        </w:rPr>
        <w:t xml:space="preserve">s for additional reviewers </w:t>
      </w:r>
      <w:r w:rsidR="005828CB" w:rsidRPr="002568D2">
        <w:rPr>
          <w:rFonts w:ascii="Garamond" w:hAnsi="Garamond"/>
        </w:rPr>
        <w:t xml:space="preserve">may </w:t>
      </w:r>
      <w:r w:rsidRPr="002568D2">
        <w:rPr>
          <w:rFonts w:ascii="Garamond" w:hAnsi="Garamond"/>
        </w:rPr>
        <w:t>come</w:t>
      </w:r>
      <w:r w:rsidR="00F91AD9" w:rsidRPr="002568D2">
        <w:rPr>
          <w:rFonts w:ascii="Garamond" w:hAnsi="Garamond"/>
        </w:rPr>
        <w:t xml:space="preserve"> from </w:t>
      </w:r>
      <w:r w:rsidRPr="002568D2">
        <w:rPr>
          <w:rFonts w:ascii="Garamond" w:hAnsi="Garamond"/>
        </w:rPr>
        <w:t xml:space="preserve">the </w:t>
      </w:r>
      <w:r w:rsidR="00F91AD9" w:rsidRPr="002568D2">
        <w:rPr>
          <w:rFonts w:ascii="Garamond" w:hAnsi="Garamond"/>
        </w:rPr>
        <w:t>department/school</w:t>
      </w:r>
      <w:r w:rsidRPr="002568D2">
        <w:rPr>
          <w:rFonts w:ascii="Garamond" w:hAnsi="Garamond"/>
        </w:rPr>
        <w:t xml:space="preserve"> in consultation with the Academic Affairs Office.</w:t>
      </w:r>
    </w:p>
    <w:p w:rsidR="00F91AD9" w:rsidRPr="002568D2" w:rsidRDefault="00F91AD9" w:rsidP="00672B8B">
      <w:pPr>
        <w:rPr>
          <w:rFonts w:ascii="Garamond" w:hAnsi="Garamond"/>
        </w:rPr>
      </w:pPr>
    </w:p>
    <w:p w:rsidR="00672B8B" w:rsidRPr="002568D2" w:rsidRDefault="00672B8B" w:rsidP="00AA1CB2">
      <w:pPr>
        <w:ind w:left="720" w:hanging="720"/>
        <w:rPr>
          <w:rFonts w:ascii="Garamond" w:hAnsi="Garamond"/>
        </w:rPr>
      </w:pPr>
      <w:r w:rsidRPr="002568D2">
        <w:rPr>
          <w:rFonts w:ascii="Garamond" w:hAnsi="Garamond"/>
        </w:rPr>
        <w:t>Internal reviewer</w:t>
      </w:r>
      <w:r w:rsidR="00994083" w:rsidRPr="002568D2">
        <w:rPr>
          <w:rFonts w:ascii="Garamond" w:hAnsi="Garamond"/>
        </w:rPr>
        <w:t>(s)</w:t>
      </w:r>
      <w:r w:rsidR="00356398" w:rsidRPr="002568D2">
        <w:rPr>
          <w:rFonts w:ascii="Garamond" w:hAnsi="Garamond"/>
        </w:rPr>
        <w:t xml:space="preserve"> do</w:t>
      </w:r>
      <w:r w:rsidRPr="002568D2">
        <w:rPr>
          <w:rFonts w:ascii="Garamond" w:hAnsi="Garamond"/>
        </w:rPr>
        <w:t xml:space="preserve"> not receive </w:t>
      </w:r>
      <w:r w:rsidR="005828CB" w:rsidRPr="002568D2">
        <w:rPr>
          <w:rFonts w:ascii="Garamond" w:hAnsi="Garamond"/>
        </w:rPr>
        <w:t xml:space="preserve">summer </w:t>
      </w:r>
      <w:r w:rsidRPr="002568D2">
        <w:rPr>
          <w:rFonts w:ascii="Garamond" w:hAnsi="Garamond"/>
        </w:rPr>
        <w:t>stipend</w:t>
      </w:r>
      <w:r w:rsidR="00C77558">
        <w:rPr>
          <w:rFonts w:ascii="Garamond" w:hAnsi="Garamond"/>
        </w:rPr>
        <w:t>s</w:t>
      </w:r>
      <w:r w:rsidR="00132416" w:rsidRPr="002568D2">
        <w:rPr>
          <w:rFonts w:ascii="Garamond" w:hAnsi="Garamond"/>
        </w:rPr>
        <w:t xml:space="preserve"> (as all </w:t>
      </w:r>
      <w:r w:rsidR="00AA1CB2" w:rsidRPr="002568D2">
        <w:rPr>
          <w:rFonts w:ascii="Garamond" w:hAnsi="Garamond"/>
        </w:rPr>
        <w:t>work happens during the regular semester)</w:t>
      </w:r>
      <w:r w:rsidR="00EF4A95">
        <w:rPr>
          <w:rFonts w:ascii="Garamond" w:hAnsi="Garamond"/>
        </w:rPr>
        <w:t>, but participation</w:t>
      </w:r>
      <w:r w:rsidRPr="002568D2">
        <w:rPr>
          <w:rFonts w:ascii="Garamond" w:hAnsi="Garamond"/>
        </w:rPr>
        <w:t xml:space="preserve"> in this review should be counted </w:t>
      </w:r>
      <w:r w:rsidR="00AA1CB2" w:rsidRPr="002568D2">
        <w:rPr>
          <w:rFonts w:ascii="Garamond" w:hAnsi="Garamond"/>
        </w:rPr>
        <w:t>by the</w:t>
      </w:r>
      <w:r w:rsidR="00356398" w:rsidRPr="002568D2">
        <w:rPr>
          <w:rFonts w:ascii="Garamond" w:hAnsi="Garamond"/>
        </w:rPr>
        <w:t>ir</w:t>
      </w:r>
      <w:r w:rsidR="00AA1CB2" w:rsidRPr="002568D2">
        <w:rPr>
          <w:rFonts w:ascii="Garamond" w:hAnsi="Garamond"/>
        </w:rPr>
        <w:t xml:space="preserve"> department </w:t>
      </w:r>
      <w:r w:rsidRPr="002568D2">
        <w:rPr>
          <w:rFonts w:ascii="Garamond" w:hAnsi="Garamond"/>
        </w:rPr>
        <w:t xml:space="preserve">appropriately as </w:t>
      </w:r>
      <w:r w:rsidR="00356398" w:rsidRPr="002568D2">
        <w:rPr>
          <w:rFonts w:ascii="Garamond" w:hAnsi="Garamond"/>
        </w:rPr>
        <w:t xml:space="preserve">substantial </w:t>
      </w:r>
      <w:r w:rsidR="00994083" w:rsidRPr="002568D2">
        <w:rPr>
          <w:rFonts w:ascii="Garamond" w:hAnsi="Garamond"/>
        </w:rPr>
        <w:t>service to the University.</w:t>
      </w:r>
      <w:r w:rsidR="00356398" w:rsidRPr="002568D2">
        <w:rPr>
          <w:rFonts w:ascii="Garamond" w:hAnsi="Garamond"/>
        </w:rPr>
        <w:t xml:space="preserve"> The Chair, Dean and </w:t>
      </w:r>
      <w:r w:rsidR="00132416" w:rsidRPr="002568D2">
        <w:rPr>
          <w:rFonts w:ascii="Garamond" w:hAnsi="Garamond"/>
        </w:rPr>
        <w:t>VPAA</w:t>
      </w:r>
      <w:r w:rsidR="00356398" w:rsidRPr="002568D2">
        <w:rPr>
          <w:rFonts w:ascii="Garamond" w:hAnsi="Garamond"/>
        </w:rPr>
        <w:t xml:space="preserve"> should ensure that appropriate documentation is provided suitable for inclusion </w:t>
      </w:r>
      <w:r w:rsidR="005828CB" w:rsidRPr="002568D2">
        <w:rPr>
          <w:rFonts w:ascii="Garamond" w:hAnsi="Garamond"/>
        </w:rPr>
        <w:t>in a promotion/tenure portfolio and that reviewers are recognized for their service.</w:t>
      </w:r>
    </w:p>
    <w:p w:rsidR="00133371" w:rsidRPr="002568D2" w:rsidRDefault="00133371" w:rsidP="00AA1CB2">
      <w:pPr>
        <w:ind w:left="720" w:hanging="720"/>
        <w:rPr>
          <w:rFonts w:ascii="Garamond" w:hAnsi="Garamond"/>
        </w:rPr>
      </w:pPr>
    </w:p>
    <w:p w:rsidR="005828CB" w:rsidRPr="002568D2" w:rsidRDefault="005828CB" w:rsidP="005828CB">
      <w:pPr>
        <w:ind w:left="720" w:hanging="720"/>
        <w:rPr>
          <w:rFonts w:ascii="Garamond" w:hAnsi="Garamond"/>
        </w:rPr>
      </w:pPr>
      <w:r w:rsidRPr="002568D2">
        <w:rPr>
          <w:rFonts w:ascii="Garamond" w:hAnsi="Garamond"/>
        </w:rPr>
        <w:t>Accreditation: When external accreditors have costs associated with accreditation, these are normally paid by the School/Department.</w:t>
      </w:r>
    </w:p>
    <w:p w:rsidR="005828CB" w:rsidRPr="002568D2" w:rsidRDefault="005828CB" w:rsidP="005828CB">
      <w:pPr>
        <w:rPr>
          <w:rFonts w:ascii="Garamond" w:hAnsi="Garamond"/>
        </w:rPr>
      </w:pPr>
    </w:p>
    <w:p w:rsidR="00D97EBF" w:rsidRDefault="00133371" w:rsidP="00AA1CB2">
      <w:pPr>
        <w:ind w:left="720" w:hanging="720"/>
        <w:rPr>
          <w:rFonts w:ascii="Garamond" w:hAnsi="Garamond"/>
        </w:rPr>
      </w:pPr>
      <w:r w:rsidRPr="002568D2">
        <w:rPr>
          <w:rFonts w:ascii="Garamond" w:hAnsi="Garamond"/>
        </w:rPr>
        <w:t>Other expenses: incidental costs, such as printing and copying</w:t>
      </w:r>
      <w:r w:rsidR="00132416" w:rsidRPr="002568D2">
        <w:rPr>
          <w:rFonts w:ascii="Garamond" w:hAnsi="Garamond"/>
        </w:rPr>
        <w:t>, should be covered through the department’s normal budget, in consultation with their Dean.</w:t>
      </w:r>
      <w:r w:rsidR="00B048D4">
        <w:rPr>
          <w:rFonts w:ascii="Garamond" w:hAnsi="Garamond"/>
        </w:rPr>
        <w:br/>
      </w:r>
    </w:p>
    <w:p w:rsidR="007B0A2B" w:rsidRDefault="007B0A2B">
      <w:pPr>
        <w:spacing w:after="200" w:line="276" w:lineRule="auto"/>
        <w:rPr>
          <w:rFonts w:ascii="Garamond" w:hAnsi="Garamond"/>
          <w:b/>
        </w:rPr>
      </w:pPr>
      <w:r>
        <w:rPr>
          <w:rFonts w:ascii="Garamond" w:hAnsi="Garamond"/>
          <w:b/>
        </w:rPr>
        <w:br w:type="page"/>
      </w:r>
    </w:p>
    <w:p w:rsidR="00ED2E32" w:rsidRPr="002568D2" w:rsidRDefault="00ED2E32" w:rsidP="009A1E3C">
      <w:pPr>
        <w:ind w:left="720" w:hanging="720"/>
        <w:rPr>
          <w:rFonts w:ascii="Garamond" w:hAnsi="Garamond"/>
          <w:b/>
        </w:rPr>
      </w:pPr>
      <w:r w:rsidRPr="002568D2">
        <w:rPr>
          <w:rFonts w:ascii="Garamond" w:hAnsi="Garamond"/>
          <w:b/>
        </w:rPr>
        <w:lastRenderedPageBreak/>
        <w:t xml:space="preserve">Components of a Five-year Program Review </w:t>
      </w:r>
    </w:p>
    <w:p w:rsidR="00F10D7B" w:rsidRPr="002568D2" w:rsidRDefault="00ED2E32" w:rsidP="00EE6C1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In general, a five-year program review consists of</w:t>
      </w:r>
      <w:r w:rsidR="00EE6C17" w:rsidRPr="002568D2">
        <w:rPr>
          <w:rFonts w:ascii="Garamond" w:hAnsi="Garamond"/>
        </w:rPr>
        <w:t xml:space="preserve"> </w:t>
      </w:r>
    </w:p>
    <w:p w:rsidR="00F10D7B" w:rsidRPr="002568D2" w:rsidRDefault="00F10D7B" w:rsidP="00EE6C1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EE6C17" w:rsidRPr="002568D2" w:rsidRDefault="00E20661" w:rsidP="009A1E3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 xml:space="preserve">   </w:t>
      </w:r>
      <w:r w:rsidR="00F10D7B" w:rsidRPr="002568D2">
        <w:rPr>
          <w:rFonts w:ascii="Garamond" w:hAnsi="Garamond"/>
        </w:rPr>
        <w:t>A</w:t>
      </w:r>
      <w:r w:rsidR="00D97EBF" w:rsidRPr="002568D2">
        <w:rPr>
          <w:rFonts w:ascii="Garamond" w:hAnsi="Garamond"/>
        </w:rPr>
        <w:t xml:space="preserve"> </w:t>
      </w:r>
      <w:r w:rsidR="00EE6C17" w:rsidRPr="002568D2">
        <w:rPr>
          <w:rFonts w:ascii="Garamond" w:hAnsi="Garamond"/>
        </w:rPr>
        <w:t>self-study produced by a program review team within the department, working with the chair and the entire department. The self-study is based on data abo</w:t>
      </w:r>
      <w:r w:rsidR="007D401E" w:rsidRPr="002568D2">
        <w:rPr>
          <w:rFonts w:ascii="Garamond" w:hAnsi="Garamond"/>
        </w:rPr>
        <w:t xml:space="preserve">ut the program and is normally </w:t>
      </w:r>
      <w:r w:rsidR="00EE6C17" w:rsidRPr="002568D2">
        <w:rPr>
          <w:rFonts w:ascii="Garamond" w:hAnsi="Garamond"/>
        </w:rPr>
        <w:t>drafted by multiple team members during a spring semester and compiled/edited by the team coordinator in the summer after the five-year period of study. The self-study</w:t>
      </w:r>
      <w:r w:rsidR="00EF4A95">
        <w:rPr>
          <w:rFonts w:ascii="Garamond" w:hAnsi="Garamond"/>
        </w:rPr>
        <w:t xml:space="preserve"> is</w:t>
      </w:r>
      <w:r w:rsidR="007D401E" w:rsidRPr="002568D2">
        <w:rPr>
          <w:rFonts w:ascii="Garamond" w:hAnsi="Garamond"/>
        </w:rPr>
        <w:t xml:space="preserve"> an inward focused process and</w:t>
      </w:r>
      <w:r w:rsidR="00EE6C17" w:rsidRPr="002568D2">
        <w:rPr>
          <w:rFonts w:ascii="Garamond" w:hAnsi="Garamond"/>
        </w:rPr>
        <w:t xml:space="preserve"> should include:</w:t>
      </w:r>
    </w:p>
    <w:p w:rsidR="00EE6C17" w:rsidRPr="002568D2" w:rsidRDefault="00EE6C17" w:rsidP="009A1E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7D401E" w:rsidRPr="002568D2" w:rsidRDefault="002D61D3" w:rsidP="009A1E3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rPr>
      </w:pPr>
      <w:r w:rsidRPr="002568D2">
        <w:rPr>
          <w:rFonts w:ascii="Garamond" w:hAnsi="Garamond"/>
        </w:rPr>
        <w:t>A r</w:t>
      </w:r>
      <w:r w:rsidR="00DB4ECC" w:rsidRPr="002568D2">
        <w:rPr>
          <w:rFonts w:ascii="Garamond" w:hAnsi="Garamond"/>
        </w:rPr>
        <w:t>evi</w:t>
      </w:r>
      <w:r w:rsidR="00EF4A95">
        <w:rPr>
          <w:rFonts w:ascii="Garamond" w:hAnsi="Garamond"/>
        </w:rPr>
        <w:t>ew and report on progress made o</w:t>
      </w:r>
      <w:r w:rsidR="00DB4ECC" w:rsidRPr="002568D2">
        <w:rPr>
          <w:rFonts w:ascii="Garamond" w:hAnsi="Garamond"/>
        </w:rPr>
        <w:t xml:space="preserve">n </w:t>
      </w:r>
      <w:r w:rsidR="00E14375" w:rsidRPr="002568D2">
        <w:rPr>
          <w:rFonts w:ascii="Garamond" w:hAnsi="Garamond"/>
        </w:rPr>
        <w:t xml:space="preserve">any </w:t>
      </w:r>
      <w:r w:rsidR="00DB4ECC" w:rsidRPr="002568D2">
        <w:rPr>
          <w:rFonts w:ascii="Garamond" w:hAnsi="Garamond"/>
        </w:rPr>
        <w:t>e</w:t>
      </w:r>
      <w:r w:rsidR="007D401E" w:rsidRPr="002568D2">
        <w:rPr>
          <w:rFonts w:ascii="Garamond" w:hAnsi="Garamond"/>
        </w:rPr>
        <w:t>xisting programmatic</w:t>
      </w:r>
      <w:r w:rsidR="00DB4ECC" w:rsidRPr="002568D2">
        <w:rPr>
          <w:rFonts w:ascii="Garamond" w:hAnsi="Garamond"/>
        </w:rPr>
        <w:t xml:space="preserve"> goals</w:t>
      </w:r>
      <w:r w:rsidR="00D97EBF" w:rsidRPr="002568D2">
        <w:rPr>
          <w:rFonts w:ascii="Garamond" w:hAnsi="Garamond"/>
        </w:rPr>
        <w:t>, including those from the previous program review</w:t>
      </w:r>
      <w:r w:rsidR="00DB4ECC" w:rsidRPr="002568D2">
        <w:rPr>
          <w:rFonts w:ascii="Garamond" w:hAnsi="Garamond"/>
        </w:rPr>
        <w:t>;</w:t>
      </w:r>
    </w:p>
    <w:p w:rsidR="00DB4ECC" w:rsidRPr="002568D2" w:rsidRDefault="007D401E" w:rsidP="00DB4ECC">
      <w:pPr>
        <w:numPr>
          <w:ilvl w:val="0"/>
          <w:numId w:val="2"/>
        </w:numPr>
        <w:tabs>
          <w:tab w:val="clear" w:pos="720"/>
          <w:tab w:val="left" w:pos="1080"/>
        </w:tabs>
        <w:ind w:left="1440" w:hanging="720"/>
        <w:rPr>
          <w:rFonts w:ascii="Garamond" w:hAnsi="Garamond"/>
        </w:rPr>
      </w:pPr>
      <w:r w:rsidRPr="002568D2">
        <w:rPr>
          <w:rFonts w:ascii="Garamond" w:hAnsi="Garamond"/>
        </w:rPr>
        <w:t>Exploration</w:t>
      </w:r>
      <w:r w:rsidR="002D61D3" w:rsidRPr="002568D2">
        <w:rPr>
          <w:rFonts w:ascii="Garamond" w:hAnsi="Garamond"/>
        </w:rPr>
        <w:t xml:space="preserve"> of </w:t>
      </w:r>
      <w:r w:rsidR="00DB4ECC" w:rsidRPr="002568D2">
        <w:rPr>
          <w:rFonts w:ascii="Garamond" w:hAnsi="Garamond"/>
        </w:rPr>
        <w:t xml:space="preserve">the relationship between </w:t>
      </w:r>
      <w:r w:rsidR="002D61D3" w:rsidRPr="002568D2">
        <w:rPr>
          <w:rFonts w:ascii="Garamond" w:hAnsi="Garamond"/>
        </w:rPr>
        <w:t>the program's mission, philosophy, co-cu</w:t>
      </w:r>
      <w:r w:rsidRPr="002568D2">
        <w:rPr>
          <w:rFonts w:ascii="Garamond" w:hAnsi="Garamond"/>
        </w:rPr>
        <w:t>rriculum, activities, and goals (et al.)</w:t>
      </w:r>
      <w:r w:rsidR="002D61D3" w:rsidRPr="002568D2">
        <w:rPr>
          <w:rFonts w:ascii="Garamond" w:hAnsi="Garamond"/>
        </w:rPr>
        <w:t xml:space="preserve"> with </w:t>
      </w:r>
      <w:r w:rsidR="00DB4ECC" w:rsidRPr="002568D2">
        <w:rPr>
          <w:rFonts w:ascii="Garamond" w:hAnsi="Garamond"/>
        </w:rPr>
        <w:t>Truman’s</w:t>
      </w:r>
      <w:r w:rsidRPr="002568D2">
        <w:rPr>
          <w:rFonts w:ascii="Garamond" w:hAnsi="Garamond"/>
        </w:rPr>
        <w:t xml:space="preserve"> vision,</w:t>
      </w:r>
      <w:r w:rsidR="00DB4ECC" w:rsidRPr="002568D2">
        <w:rPr>
          <w:rFonts w:ascii="Garamond" w:hAnsi="Garamond"/>
        </w:rPr>
        <w:t xml:space="preserve"> liberal arts and sciences mission, Strategic Plan, and</w:t>
      </w:r>
      <w:r w:rsidR="00622C41" w:rsidRPr="002568D2">
        <w:rPr>
          <w:rFonts w:ascii="Garamond" w:hAnsi="Garamond"/>
        </w:rPr>
        <w:t xml:space="preserve"> campus-wide initiatives (e.g., </w:t>
      </w:r>
      <w:r w:rsidR="00AD1463" w:rsidRPr="002568D2">
        <w:rPr>
          <w:rFonts w:ascii="Garamond" w:hAnsi="Garamond"/>
        </w:rPr>
        <w:t>Critical Thinking, Tr</w:t>
      </w:r>
      <w:r w:rsidR="00622C41" w:rsidRPr="002568D2">
        <w:rPr>
          <w:rFonts w:ascii="Garamond" w:hAnsi="Garamond"/>
        </w:rPr>
        <w:t xml:space="preserve">ansformative </w:t>
      </w:r>
      <w:r w:rsidR="00AD1463" w:rsidRPr="002568D2">
        <w:rPr>
          <w:rFonts w:ascii="Garamond" w:hAnsi="Garamond"/>
        </w:rPr>
        <w:t>E</w:t>
      </w:r>
      <w:r w:rsidR="00622C41" w:rsidRPr="002568D2">
        <w:rPr>
          <w:rFonts w:ascii="Garamond" w:hAnsi="Garamond"/>
        </w:rPr>
        <w:t>xperiences)</w:t>
      </w:r>
      <w:r w:rsidR="002D61D3" w:rsidRPr="002568D2">
        <w:rPr>
          <w:rFonts w:ascii="Garamond" w:hAnsi="Garamond"/>
        </w:rPr>
        <w:t>.</w:t>
      </w:r>
    </w:p>
    <w:p w:rsidR="00AB7FCE" w:rsidRDefault="00D97EBF" w:rsidP="00DB4ECC">
      <w:pPr>
        <w:numPr>
          <w:ilvl w:val="0"/>
          <w:numId w:val="2"/>
        </w:numPr>
        <w:tabs>
          <w:tab w:val="clear" w:pos="720"/>
          <w:tab w:val="left" w:pos="1080"/>
        </w:tabs>
        <w:ind w:left="1440" w:hanging="720"/>
        <w:rPr>
          <w:rFonts w:ascii="Garamond" w:hAnsi="Garamond"/>
        </w:rPr>
      </w:pPr>
      <w:r w:rsidRPr="00AB7FCE">
        <w:rPr>
          <w:rFonts w:ascii="Garamond" w:hAnsi="Garamond"/>
        </w:rPr>
        <w:t>Exploration of program-level outcomes, course-level outcomes, and a corresponding curriculum map showing the relationship across program-level, course-level, and universi</w:t>
      </w:r>
      <w:r w:rsidR="00C50C19" w:rsidRPr="00AB7FCE">
        <w:rPr>
          <w:rFonts w:ascii="Garamond" w:hAnsi="Garamond"/>
        </w:rPr>
        <w:t xml:space="preserve">ty-wide outcomes </w:t>
      </w:r>
    </w:p>
    <w:p w:rsidR="007D401E" w:rsidRPr="00AB7FCE" w:rsidRDefault="007D401E" w:rsidP="00DB4ECC">
      <w:pPr>
        <w:numPr>
          <w:ilvl w:val="0"/>
          <w:numId w:val="2"/>
        </w:numPr>
        <w:tabs>
          <w:tab w:val="clear" w:pos="720"/>
          <w:tab w:val="left" w:pos="1080"/>
        </w:tabs>
        <w:ind w:left="1440" w:hanging="720"/>
        <w:rPr>
          <w:rFonts w:ascii="Garamond" w:hAnsi="Garamond"/>
        </w:rPr>
      </w:pPr>
      <w:r w:rsidRPr="00AB7FCE">
        <w:rPr>
          <w:rFonts w:ascii="Garamond" w:hAnsi="Garamond"/>
        </w:rPr>
        <w:t xml:space="preserve">Examination of the program's performance metrics and University-wide indicators of </w:t>
      </w:r>
      <w:r w:rsidR="00EF4A95" w:rsidRPr="00AB7FCE">
        <w:rPr>
          <w:rFonts w:ascii="Garamond" w:hAnsi="Garamond"/>
        </w:rPr>
        <w:t>program success (e.g., graduation</w:t>
      </w:r>
      <w:r w:rsidRPr="00AB7FCE">
        <w:rPr>
          <w:rFonts w:ascii="Garamond" w:hAnsi="Garamond"/>
        </w:rPr>
        <w:t xml:space="preserve"> rate)</w:t>
      </w:r>
      <w:r w:rsidR="00E14375" w:rsidRPr="00AB7FCE">
        <w:rPr>
          <w:rFonts w:ascii="Garamond" w:hAnsi="Garamond"/>
        </w:rPr>
        <w:t>, and</w:t>
      </w:r>
      <w:r w:rsidRPr="00AB7FCE">
        <w:rPr>
          <w:rFonts w:ascii="Garamond" w:hAnsi="Garamond"/>
        </w:rPr>
        <w:t xml:space="preserve"> state-wide indicators </w:t>
      </w:r>
      <w:r w:rsidR="00AD1463" w:rsidRPr="00AB7FCE">
        <w:rPr>
          <w:rFonts w:ascii="Garamond" w:hAnsi="Garamond"/>
        </w:rPr>
        <w:t>such as those used for performance funding.</w:t>
      </w:r>
      <w:r w:rsidR="00170EF0">
        <w:rPr>
          <w:rFonts w:ascii="Garamond" w:hAnsi="Garamond"/>
        </w:rPr>
        <w:t xml:space="preserve">  Attendance at the Assessment Workshop provides the foundations for the necessary examination.</w:t>
      </w:r>
    </w:p>
    <w:p w:rsidR="00AD1463" w:rsidRPr="002568D2" w:rsidRDefault="00AD1463" w:rsidP="00AD1463">
      <w:pPr>
        <w:numPr>
          <w:ilvl w:val="0"/>
          <w:numId w:val="2"/>
        </w:numPr>
        <w:tabs>
          <w:tab w:val="clear" w:pos="720"/>
          <w:tab w:val="left" w:pos="1080"/>
        </w:tabs>
        <w:ind w:left="1440" w:hanging="720"/>
        <w:rPr>
          <w:rFonts w:ascii="Garamond" w:hAnsi="Garamond"/>
        </w:rPr>
      </w:pPr>
      <w:r w:rsidRPr="002568D2">
        <w:rPr>
          <w:rFonts w:ascii="Garamond" w:hAnsi="Garamond"/>
        </w:rPr>
        <w:t>Documentation of the programmatic discussions that took place among stakeholders regarding the curriculum, learning outcomes; assessment of learning outcomes;  co-curriculum, activities, program quality; performance metrics, and key issues concerning the mission of the program.</w:t>
      </w:r>
    </w:p>
    <w:p w:rsidR="007D401E" w:rsidRPr="002568D2" w:rsidRDefault="007D401E" w:rsidP="007D401E">
      <w:pPr>
        <w:numPr>
          <w:ilvl w:val="0"/>
          <w:numId w:val="2"/>
        </w:numPr>
        <w:tabs>
          <w:tab w:val="clear" w:pos="720"/>
          <w:tab w:val="left" w:pos="1080"/>
        </w:tabs>
        <w:ind w:left="1440" w:hanging="720"/>
        <w:rPr>
          <w:rFonts w:ascii="Garamond" w:hAnsi="Garamond"/>
        </w:rPr>
      </w:pPr>
      <w:r w:rsidRPr="009A1E3C">
        <w:rPr>
          <w:rFonts w:ascii="Garamond" w:hAnsi="Garamond"/>
        </w:rPr>
        <w:t>Based on the explorations and examinations above, i</w:t>
      </w:r>
      <w:r w:rsidR="00E14375" w:rsidRPr="009A1E3C">
        <w:rPr>
          <w:rFonts w:ascii="Garamond" w:hAnsi="Garamond"/>
        </w:rPr>
        <w:t>dentification of</w:t>
      </w:r>
      <w:r w:rsidRPr="009A1E3C">
        <w:rPr>
          <w:rFonts w:ascii="Garamond" w:hAnsi="Garamond"/>
        </w:rPr>
        <w:t xml:space="preserve"> programmatic </w:t>
      </w:r>
      <w:r w:rsidR="00E14375" w:rsidRPr="002568D2">
        <w:rPr>
          <w:rFonts w:ascii="Garamond" w:hAnsi="Garamond"/>
        </w:rPr>
        <w:t>strengths, areas in need of improvement</w:t>
      </w:r>
      <w:r w:rsidRPr="002568D2">
        <w:rPr>
          <w:rFonts w:ascii="Garamond" w:hAnsi="Garamond"/>
        </w:rPr>
        <w:t xml:space="preserve">, potential opportunities, and current or potential areas of concern; </w:t>
      </w:r>
    </w:p>
    <w:p w:rsidR="00DA19E1" w:rsidRDefault="00622C41" w:rsidP="00DA19E1">
      <w:pPr>
        <w:numPr>
          <w:ilvl w:val="0"/>
          <w:numId w:val="2"/>
        </w:numPr>
        <w:tabs>
          <w:tab w:val="clear" w:pos="720"/>
          <w:tab w:val="left" w:pos="1080"/>
        </w:tabs>
        <w:ind w:left="1440" w:hanging="720"/>
        <w:rPr>
          <w:rFonts w:ascii="Garamond" w:hAnsi="Garamond"/>
        </w:rPr>
      </w:pPr>
      <w:r w:rsidRPr="002568D2">
        <w:rPr>
          <w:rFonts w:ascii="Garamond" w:hAnsi="Garamond"/>
        </w:rPr>
        <w:t>A</w:t>
      </w:r>
      <w:r w:rsidR="00E14375" w:rsidRPr="002568D2">
        <w:rPr>
          <w:rFonts w:ascii="Garamond" w:hAnsi="Garamond"/>
        </w:rPr>
        <w:t>n attainable</w:t>
      </w:r>
      <w:r w:rsidR="00DB4ECC" w:rsidRPr="002568D2">
        <w:rPr>
          <w:rFonts w:ascii="Garamond" w:hAnsi="Garamond"/>
        </w:rPr>
        <w:t xml:space="preserve"> plan of action (goals) for the next five years. What are the compelling curricular and programmatic developments that </w:t>
      </w:r>
      <w:r w:rsidRPr="002568D2">
        <w:rPr>
          <w:rFonts w:ascii="Garamond" w:hAnsi="Garamond"/>
        </w:rPr>
        <w:t xml:space="preserve">will be pursued, given current </w:t>
      </w:r>
      <w:r w:rsidR="00E14375" w:rsidRPr="002568D2">
        <w:rPr>
          <w:rFonts w:ascii="Garamond" w:hAnsi="Garamond"/>
        </w:rPr>
        <w:t>fiscal realities</w:t>
      </w:r>
      <w:r w:rsidR="00DB4ECC" w:rsidRPr="002568D2">
        <w:rPr>
          <w:rFonts w:ascii="Garamond" w:hAnsi="Garamond"/>
        </w:rPr>
        <w:t>?  How will the program</w:t>
      </w:r>
      <w:r w:rsidR="00E14375" w:rsidRPr="002568D2">
        <w:rPr>
          <w:rFonts w:ascii="Garamond" w:hAnsi="Garamond"/>
        </w:rPr>
        <w:t xml:space="preserve"> continue to evolve in accommodating</w:t>
      </w:r>
      <w:r w:rsidR="00DB4ECC" w:rsidRPr="002568D2">
        <w:rPr>
          <w:rFonts w:ascii="Garamond" w:hAnsi="Garamond"/>
        </w:rPr>
        <w:t xml:space="preserve"> changing student needs </w:t>
      </w:r>
      <w:r w:rsidR="00E14375" w:rsidRPr="002568D2">
        <w:rPr>
          <w:rFonts w:ascii="Garamond" w:hAnsi="Garamond"/>
        </w:rPr>
        <w:t>and in continuing</w:t>
      </w:r>
      <w:r w:rsidR="00DB4ECC" w:rsidRPr="002568D2">
        <w:rPr>
          <w:rFonts w:ascii="Garamond" w:hAnsi="Garamond"/>
        </w:rPr>
        <w:t xml:space="preserve"> forward</w:t>
      </w:r>
      <w:r w:rsidRPr="002568D2">
        <w:rPr>
          <w:rFonts w:ascii="Garamond" w:hAnsi="Garamond"/>
        </w:rPr>
        <w:t xml:space="preserve"> programmatic progress</w:t>
      </w:r>
      <w:r w:rsidR="00DB4ECC" w:rsidRPr="002568D2">
        <w:rPr>
          <w:rFonts w:ascii="Garamond" w:hAnsi="Garamond"/>
        </w:rPr>
        <w:t xml:space="preserve">? How can the program increasingly capitalize on its strengths while addressing areas that are in need of improvement? The plan should include attainable </w:t>
      </w:r>
      <w:r w:rsidR="00E14375" w:rsidRPr="002568D2">
        <w:rPr>
          <w:rFonts w:ascii="Garamond" w:hAnsi="Garamond"/>
        </w:rPr>
        <w:t>goals that will allow progress to</w:t>
      </w:r>
      <w:r w:rsidR="00DB4ECC" w:rsidRPr="002568D2">
        <w:rPr>
          <w:rFonts w:ascii="Garamond" w:hAnsi="Garamond"/>
        </w:rPr>
        <w:t xml:space="preserve"> be </w:t>
      </w:r>
      <w:r w:rsidRPr="002568D2">
        <w:rPr>
          <w:rFonts w:ascii="Garamond" w:hAnsi="Garamond"/>
        </w:rPr>
        <w:t>reflect</w:t>
      </w:r>
      <w:r w:rsidR="00E14375" w:rsidRPr="002568D2">
        <w:rPr>
          <w:rFonts w:ascii="Garamond" w:hAnsi="Garamond"/>
        </w:rPr>
        <w:t>e</w:t>
      </w:r>
      <w:r w:rsidRPr="002568D2">
        <w:rPr>
          <w:rFonts w:ascii="Garamond" w:hAnsi="Garamond"/>
        </w:rPr>
        <w:t xml:space="preserve">d upon and </w:t>
      </w:r>
      <w:r w:rsidR="00DB4ECC" w:rsidRPr="002568D2">
        <w:rPr>
          <w:rFonts w:ascii="Garamond" w:hAnsi="Garamond"/>
        </w:rPr>
        <w:t>reported at the next five-year review.</w:t>
      </w:r>
    </w:p>
    <w:p w:rsidR="00F10D7B" w:rsidRPr="00DA19E1" w:rsidRDefault="00F10D7B" w:rsidP="00DA19E1">
      <w:pPr>
        <w:numPr>
          <w:ilvl w:val="0"/>
          <w:numId w:val="2"/>
        </w:numPr>
        <w:tabs>
          <w:tab w:val="clear" w:pos="720"/>
          <w:tab w:val="left" w:pos="1080"/>
        </w:tabs>
        <w:ind w:left="1440" w:hanging="720"/>
        <w:rPr>
          <w:rFonts w:ascii="Garamond" w:hAnsi="Garamond"/>
        </w:rPr>
      </w:pPr>
      <w:r w:rsidRPr="00DA19E1">
        <w:rPr>
          <w:rFonts w:ascii="Garamond" w:hAnsi="Garamond"/>
        </w:rPr>
        <w:t>Appendices:</w:t>
      </w:r>
    </w:p>
    <w:p w:rsidR="00F10D7B" w:rsidRPr="002568D2" w:rsidRDefault="00F10D7B" w:rsidP="00F10D7B">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 xml:space="preserve">Standard data elements provided by </w:t>
      </w:r>
      <w:r w:rsidR="00421993">
        <w:rPr>
          <w:rFonts w:ascii="Garamond" w:hAnsi="Garamond"/>
        </w:rPr>
        <w:t>Academic Affairs</w:t>
      </w:r>
    </w:p>
    <w:p w:rsidR="00F10D7B" w:rsidRPr="002568D2" w:rsidRDefault="00F10D7B" w:rsidP="00F10D7B">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 xml:space="preserve">Current CVs of faculty members should be filed electronically with the </w:t>
      </w:r>
      <w:r w:rsidRPr="002568D2">
        <w:rPr>
          <w:rFonts w:ascii="Garamond" w:hAnsi="Garamond"/>
        </w:rPr>
        <w:tab/>
      </w:r>
      <w:r w:rsidRPr="002568D2">
        <w:rPr>
          <w:rFonts w:ascii="Garamond" w:hAnsi="Garamond"/>
        </w:rPr>
        <w:tab/>
      </w:r>
      <w:r w:rsidRPr="002568D2">
        <w:rPr>
          <w:rFonts w:ascii="Garamond" w:hAnsi="Garamond"/>
        </w:rPr>
        <w:tab/>
        <w:t>school and made available for reviewers (Using Digital Measures</w:t>
      </w:r>
      <w:r w:rsidR="00D97EBF" w:rsidRPr="002568D2">
        <w:rPr>
          <w:rFonts w:ascii="Garamond" w:hAnsi="Garamond"/>
        </w:rPr>
        <w:t>)</w:t>
      </w:r>
      <w:r w:rsidRPr="002568D2">
        <w:rPr>
          <w:rFonts w:ascii="Garamond" w:hAnsi="Garamond"/>
        </w:rPr>
        <w:t>.</w:t>
      </w:r>
    </w:p>
    <w:p w:rsidR="00F10D7B" w:rsidRPr="002568D2" w:rsidRDefault="00F10D7B" w:rsidP="00F10D7B">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 xml:space="preserve">Course-level Syllabi should be filed electronically with the school and made </w:t>
      </w:r>
      <w:r w:rsidRPr="002568D2">
        <w:rPr>
          <w:rFonts w:ascii="Garamond" w:hAnsi="Garamond"/>
        </w:rPr>
        <w:tab/>
      </w:r>
      <w:r w:rsidRPr="002568D2">
        <w:rPr>
          <w:rFonts w:ascii="Garamond" w:hAnsi="Garamond"/>
        </w:rPr>
        <w:tab/>
      </w:r>
      <w:r w:rsidRPr="002568D2">
        <w:rPr>
          <w:rFonts w:ascii="Garamond" w:hAnsi="Garamond"/>
        </w:rPr>
        <w:tab/>
        <w:t>available for reviewers.</w:t>
      </w:r>
    </w:p>
    <w:p w:rsidR="00F10D7B" w:rsidRPr="002568D2" w:rsidRDefault="00F10D7B" w:rsidP="00F10D7B">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Elements requested by Faculty Senate</w:t>
      </w:r>
      <w:r w:rsidR="00D97EBF" w:rsidRPr="002568D2">
        <w:rPr>
          <w:rFonts w:ascii="Garamond" w:hAnsi="Garamond"/>
        </w:rPr>
        <w:t>, if not included elsewhere.</w:t>
      </w:r>
    </w:p>
    <w:p w:rsidR="00F10D7B" w:rsidRPr="009A1E3C" w:rsidRDefault="00F10D7B" w:rsidP="009A1E3C">
      <w:pPr>
        <w:tabs>
          <w:tab w:val="left" w:pos="1080"/>
        </w:tabs>
        <w:rPr>
          <w:rFonts w:ascii="Garamond" w:hAnsi="Garamond"/>
        </w:rPr>
      </w:pPr>
    </w:p>
    <w:p w:rsidR="00ED2E32" w:rsidRPr="009A1E3C" w:rsidRDefault="00ED2E32" w:rsidP="009A1E3C">
      <w:pPr>
        <w:pStyle w:val="ListParagraph"/>
        <w:numPr>
          <w:ilvl w:val="0"/>
          <w:numId w:val="18"/>
        </w:numPr>
        <w:rPr>
          <w:rFonts w:ascii="Garamond" w:hAnsi="Garamond"/>
        </w:rPr>
      </w:pPr>
      <w:r w:rsidRPr="009A1E3C">
        <w:rPr>
          <w:rFonts w:ascii="Garamond" w:hAnsi="Garamond"/>
        </w:rPr>
        <w:t xml:space="preserve">A review of the </w:t>
      </w:r>
      <w:r w:rsidR="00F10D7B" w:rsidRPr="009A1E3C">
        <w:rPr>
          <w:rFonts w:ascii="Garamond" w:hAnsi="Garamond"/>
        </w:rPr>
        <w:t xml:space="preserve">program </w:t>
      </w:r>
      <w:r w:rsidRPr="009A1E3C">
        <w:rPr>
          <w:rFonts w:ascii="Garamond" w:hAnsi="Garamond"/>
        </w:rPr>
        <w:t>and the self-study</w:t>
      </w:r>
      <w:r w:rsidR="00F10D7B" w:rsidRPr="009A1E3C">
        <w:rPr>
          <w:rFonts w:ascii="Garamond" w:hAnsi="Garamond"/>
        </w:rPr>
        <w:t>, from outside the department</w:t>
      </w:r>
      <w:r w:rsidR="00D97EBF" w:rsidRPr="009A1E3C">
        <w:rPr>
          <w:rFonts w:ascii="Garamond" w:hAnsi="Garamond"/>
        </w:rPr>
        <w:t>.</w:t>
      </w:r>
      <w:r w:rsidR="009020BA" w:rsidRPr="009A1E3C">
        <w:rPr>
          <w:rFonts w:ascii="Garamond" w:hAnsi="Garamond"/>
        </w:rPr>
        <w:t xml:space="preserve"> </w:t>
      </w:r>
      <w:r w:rsidR="00F10D7B" w:rsidRPr="009A1E3C">
        <w:rPr>
          <w:rFonts w:ascii="Garamond" w:hAnsi="Garamond"/>
        </w:rPr>
        <w:t>T</w:t>
      </w:r>
      <w:r w:rsidR="00672B8B" w:rsidRPr="009A1E3C">
        <w:rPr>
          <w:rFonts w:ascii="Garamond" w:hAnsi="Garamond"/>
        </w:rPr>
        <w:t>his review is</w:t>
      </w:r>
      <w:r w:rsidRPr="009A1E3C">
        <w:rPr>
          <w:rFonts w:ascii="Garamond" w:hAnsi="Garamond"/>
        </w:rPr>
        <w:t xml:space="preserve"> performed </w:t>
      </w:r>
      <w:r w:rsidRPr="0007425D">
        <w:rPr>
          <w:rFonts w:ascii="Garamond" w:hAnsi="Garamond"/>
        </w:rPr>
        <w:t xml:space="preserve">by </w:t>
      </w:r>
      <w:r w:rsidR="00B048D4" w:rsidRPr="0007425D">
        <w:rPr>
          <w:rFonts w:ascii="Garamond" w:hAnsi="Garamond"/>
        </w:rPr>
        <w:t>two</w:t>
      </w:r>
      <w:r w:rsidR="004F4E82" w:rsidRPr="0007425D">
        <w:rPr>
          <w:rFonts w:ascii="Garamond" w:hAnsi="Garamond"/>
        </w:rPr>
        <w:t xml:space="preserve"> </w:t>
      </w:r>
      <w:r w:rsidRPr="009A1E3C">
        <w:rPr>
          <w:rFonts w:ascii="Garamond" w:hAnsi="Garamond"/>
        </w:rPr>
        <w:t xml:space="preserve">or more reviewers, at least one of whom is a faculty member from another </w:t>
      </w:r>
      <w:r w:rsidR="00D97EBF" w:rsidRPr="009A1E3C">
        <w:rPr>
          <w:rFonts w:ascii="Garamond" w:hAnsi="Garamond"/>
        </w:rPr>
        <w:t xml:space="preserve">Truman </w:t>
      </w:r>
      <w:r w:rsidR="00205D47" w:rsidRPr="009A1E3C">
        <w:rPr>
          <w:rFonts w:ascii="Garamond" w:hAnsi="Garamond"/>
        </w:rPr>
        <w:t>S</w:t>
      </w:r>
      <w:r w:rsidR="00B048D4">
        <w:rPr>
          <w:rFonts w:ascii="Garamond" w:hAnsi="Garamond"/>
        </w:rPr>
        <w:t>chool, and</w:t>
      </w:r>
      <w:r w:rsidR="00205D47" w:rsidRPr="009A1E3C">
        <w:rPr>
          <w:rFonts w:ascii="Garamond" w:hAnsi="Garamond"/>
        </w:rPr>
        <w:t xml:space="preserve"> </w:t>
      </w:r>
      <w:r w:rsidRPr="009A1E3C">
        <w:rPr>
          <w:rFonts w:ascii="Garamond" w:hAnsi="Garamond"/>
        </w:rPr>
        <w:t>one of whom is an external reviewer from a</w:t>
      </w:r>
      <w:r w:rsidR="00205D47" w:rsidRPr="009A1E3C">
        <w:rPr>
          <w:rFonts w:ascii="Garamond" w:hAnsi="Garamond"/>
        </w:rPr>
        <w:t>n</w:t>
      </w:r>
      <w:r w:rsidRPr="009A1E3C">
        <w:rPr>
          <w:rFonts w:ascii="Garamond" w:hAnsi="Garamond"/>
        </w:rPr>
        <w:t xml:space="preserve"> institution with characteristics similar to Truman. Additional reviewers may be requested for departments with multiple programs </w:t>
      </w:r>
      <w:r w:rsidRPr="009A1E3C">
        <w:rPr>
          <w:rFonts w:ascii="Garamond" w:hAnsi="Garamond"/>
        </w:rPr>
        <w:lastRenderedPageBreak/>
        <w:t xml:space="preserve">or </w:t>
      </w:r>
      <w:r w:rsidR="004F4E82" w:rsidRPr="009A1E3C">
        <w:rPr>
          <w:rFonts w:ascii="Garamond" w:hAnsi="Garamond"/>
        </w:rPr>
        <w:t>to ensure that multiple</w:t>
      </w:r>
      <w:r w:rsidR="006947B1" w:rsidRPr="009A1E3C">
        <w:rPr>
          <w:rFonts w:ascii="Garamond" w:hAnsi="Garamond"/>
        </w:rPr>
        <w:t xml:space="preserve"> </w:t>
      </w:r>
      <w:r w:rsidRPr="009A1E3C">
        <w:rPr>
          <w:rFonts w:ascii="Garamond" w:hAnsi="Garamond"/>
        </w:rPr>
        <w:t>“angles”</w:t>
      </w:r>
      <w:r w:rsidR="004F4E82" w:rsidRPr="009A1E3C">
        <w:rPr>
          <w:rFonts w:ascii="Garamond" w:hAnsi="Garamond"/>
        </w:rPr>
        <w:t xml:space="preserve"> are appropriately covered.</w:t>
      </w:r>
      <w:r w:rsidR="00F10D7B" w:rsidRPr="009A1E3C">
        <w:rPr>
          <w:rFonts w:ascii="Garamond" w:hAnsi="Garamond"/>
        </w:rPr>
        <w:t xml:space="preserve">  </w:t>
      </w:r>
      <w:r w:rsidR="00AA3EC8">
        <w:rPr>
          <w:rFonts w:ascii="Garamond" w:hAnsi="Garamond"/>
        </w:rPr>
        <w:t xml:space="preserve"> </w:t>
      </w:r>
      <w:r w:rsidR="005F5698">
        <w:rPr>
          <w:rFonts w:ascii="Garamond" w:hAnsi="Garamond"/>
        </w:rPr>
        <w:t>External r</w:t>
      </w:r>
      <w:r w:rsidR="00AA3EC8">
        <w:rPr>
          <w:rFonts w:ascii="Garamond" w:hAnsi="Garamond"/>
        </w:rPr>
        <w:t>eviewers must</w:t>
      </w:r>
      <w:r w:rsidR="00205D47" w:rsidRPr="009A1E3C">
        <w:rPr>
          <w:rFonts w:ascii="Garamond" w:hAnsi="Garamond"/>
        </w:rPr>
        <w:t xml:space="preserve"> be approved by the Chair, Dean, and </w:t>
      </w:r>
      <w:r w:rsidR="00132416" w:rsidRPr="009A1E3C">
        <w:rPr>
          <w:rFonts w:ascii="Garamond" w:hAnsi="Garamond"/>
        </w:rPr>
        <w:t>VPAA</w:t>
      </w:r>
      <w:r w:rsidR="004F4E82" w:rsidRPr="009A1E3C">
        <w:rPr>
          <w:rFonts w:ascii="Garamond" w:hAnsi="Garamond"/>
        </w:rPr>
        <w:t xml:space="preserve"> and arrangements for the </w:t>
      </w:r>
      <w:r w:rsidR="004F4E82" w:rsidRPr="0007425D">
        <w:rPr>
          <w:rFonts w:ascii="Garamond" w:hAnsi="Garamond"/>
        </w:rPr>
        <w:t xml:space="preserve">official </w:t>
      </w:r>
      <w:r w:rsidR="00E20661" w:rsidRPr="0007425D">
        <w:rPr>
          <w:rFonts w:ascii="Garamond" w:hAnsi="Garamond"/>
        </w:rPr>
        <w:t>v</w:t>
      </w:r>
      <w:r w:rsidR="004F4E82" w:rsidRPr="0007425D">
        <w:rPr>
          <w:rFonts w:ascii="Garamond" w:hAnsi="Garamond"/>
        </w:rPr>
        <w:t xml:space="preserve">isit </w:t>
      </w:r>
      <w:r w:rsidR="004F4E82" w:rsidRPr="009A1E3C">
        <w:rPr>
          <w:rFonts w:ascii="Garamond" w:hAnsi="Garamond"/>
        </w:rPr>
        <w:t>are co</w:t>
      </w:r>
      <w:r w:rsidR="004F4E82" w:rsidRPr="0007425D">
        <w:rPr>
          <w:rFonts w:ascii="Garamond" w:hAnsi="Garamond"/>
        </w:rPr>
        <w:t>ord</w:t>
      </w:r>
      <w:r w:rsidR="006947B1" w:rsidRPr="0007425D">
        <w:rPr>
          <w:rFonts w:ascii="Garamond" w:hAnsi="Garamond"/>
        </w:rPr>
        <w:t xml:space="preserve">inated by the </w:t>
      </w:r>
      <w:r w:rsidR="00E20661" w:rsidRPr="0007425D">
        <w:rPr>
          <w:rFonts w:ascii="Garamond" w:hAnsi="Garamond"/>
        </w:rPr>
        <w:t xml:space="preserve">Department and School </w:t>
      </w:r>
      <w:r w:rsidR="004F4E82" w:rsidRPr="0007425D">
        <w:rPr>
          <w:rFonts w:ascii="Garamond" w:hAnsi="Garamond"/>
        </w:rPr>
        <w:t xml:space="preserve">working with the </w:t>
      </w:r>
      <w:r w:rsidR="00E20661" w:rsidRPr="0007425D">
        <w:rPr>
          <w:rFonts w:ascii="Garamond" w:hAnsi="Garamond"/>
        </w:rPr>
        <w:t>Academic Affairs Office</w:t>
      </w:r>
      <w:r w:rsidR="004F4E82" w:rsidRPr="0007425D">
        <w:rPr>
          <w:rFonts w:ascii="Garamond" w:hAnsi="Garamond"/>
        </w:rPr>
        <w:t>.</w:t>
      </w:r>
    </w:p>
    <w:p w:rsidR="006947B1" w:rsidRPr="002568D2" w:rsidRDefault="006947B1" w:rsidP="00C162D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ED2E32" w:rsidRPr="002568D2" w:rsidRDefault="00E20661" w:rsidP="009A1E3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 xml:space="preserve">   </w:t>
      </w:r>
      <w:r w:rsidR="00063B23">
        <w:rPr>
          <w:rFonts w:ascii="Garamond" w:hAnsi="Garamond"/>
        </w:rPr>
        <w:t xml:space="preserve">A </w:t>
      </w:r>
      <w:r w:rsidR="009020BA" w:rsidRPr="002568D2">
        <w:rPr>
          <w:rFonts w:ascii="Garamond" w:hAnsi="Garamond"/>
        </w:rPr>
        <w:t>Memo</w:t>
      </w:r>
      <w:r w:rsidR="00063B23">
        <w:rPr>
          <w:rFonts w:ascii="Garamond" w:hAnsi="Garamond"/>
        </w:rPr>
        <w:t xml:space="preserve"> by the Dean</w:t>
      </w:r>
      <w:r w:rsidR="00ED2E32" w:rsidRPr="002568D2">
        <w:rPr>
          <w:rFonts w:ascii="Garamond" w:hAnsi="Garamond"/>
        </w:rPr>
        <w:t xml:space="preserve">, highlighting key areas for improvement and campus support for </w:t>
      </w:r>
      <w:r w:rsidR="00535059" w:rsidRPr="002568D2">
        <w:rPr>
          <w:rFonts w:ascii="Garamond" w:hAnsi="Garamond"/>
        </w:rPr>
        <w:t>future improvements to the program</w:t>
      </w:r>
      <w:r w:rsidR="00ED2E32" w:rsidRPr="002568D2">
        <w:rPr>
          <w:rFonts w:ascii="Garamond" w:hAnsi="Garamond"/>
        </w:rPr>
        <w:t>.</w:t>
      </w:r>
      <w:r w:rsidR="00063B23">
        <w:rPr>
          <w:rFonts w:ascii="Garamond" w:hAnsi="Garamond"/>
        </w:rPr>
        <w:t xml:space="preserve"> The Dean </w:t>
      </w:r>
      <w:r w:rsidR="004F4E82" w:rsidRPr="002568D2">
        <w:rPr>
          <w:rFonts w:ascii="Garamond" w:hAnsi="Garamond"/>
        </w:rPr>
        <w:t>should verify that CVs and Course-level Syllabi are up-to-date and readily available.</w:t>
      </w:r>
    </w:p>
    <w:p w:rsidR="009020BA" w:rsidRPr="002568D2" w:rsidRDefault="009020BA" w:rsidP="009020BA">
      <w:pPr>
        <w:pStyle w:val="ListParagraph"/>
        <w:rPr>
          <w:rFonts w:ascii="Garamond" w:hAnsi="Garamond"/>
        </w:rPr>
      </w:pPr>
    </w:p>
    <w:p w:rsidR="00F10D7B" w:rsidRPr="009A1E3C" w:rsidRDefault="00E20661" w:rsidP="009A1E3C">
      <w:pPr>
        <w:pStyle w:val="ListParagraph"/>
        <w:widowControl w:val="0"/>
        <w:numPr>
          <w:ilvl w:val="0"/>
          <w:numId w:val="18"/>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 xml:space="preserve">  </w:t>
      </w:r>
      <w:r w:rsidR="00D97EBF" w:rsidRPr="002568D2">
        <w:rPr>
          <w:rFonts w:ascii="Garamond" w:hAnsi="Garamond"/>
        </w:rPr>
        <w:t>A response by the department to the revie</w:t>
      </w:r>
      <w:r w:rsidR="005A5329" w:rsidRPr="002568D2">
        <w:rPr>
          <w:rFonts w:ascii="Garamond" w:hAnsi="Garamond"/>
        </w:rPr>
        <w:t>w and memos, highlighting any changes to the action plan as a result of the additional feedback.</w:t>
      </w:r>
    </w:p>
    <w:p w:rsidR="00F10D7B" w:rsidRPr="002568D2" w:rsidRDefault="00F10D7B" w:rsidP="009A1E3C">
      <w:pPr>
        <w:pStyle w:val="ListParagraph"/>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080"/>
        <w:rPr>
          <w:rFonts w:ascii="Garamond" w:hAnsi="Garamond"/>
        </w:rPr>
      </w:pPr>
    </w:p>
    <w:p w:rsidR="005A5329" w:rsidRPr="002568D2" w:rsidRDefault="00E20661" w:rsidP="009A1E3C">
      <w:pPr>
        <w:pStyle w:val="ListParagraph"/>
        <w:widowControl w:val="0"/>
        <w:numPr>
          <w:ilvl w:val="0"/>
          <w:numId w:val="18"/>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iCs/>
        </w:rPr>
      </w:pPr>
      <w:r>
        <w:rPr>
          <w:rFonts w:ascii="Garamond" w:hAnsi="Garamond"/>
        </w:rPr>
        <w:t xml:space="preserve">  </w:t>
      </w:r>
      <w:r w:rsidR="009020BA" w:rsidRPr="002568D2">
        <w:rPr>
          <w:rFonts w:ascii="Garamond" w:hAnsi="Garamond"/>
        </w:rPr>
        <w:t>An Executive Summary</w:t>
      </w:r>
      <w:r w:rsidR="00132416" w:rsidRPr="002568D2">
        <w:rPr>
          <w:rFonts w:ascii="Garamond" w:hAnsi="Garamond"/>
        </w:rPr>
        <w:t xml:space="preserve"> (5-8 pages)</w:t>
      </w:r>
      <w:r w:rsidR="009020BA" w:rsidRPr="002568D2">
        <w:rPr>
          <w:rFonts w:ascii="Garamond" w:hAnsi="Garamond"/>
        </w:rPr>
        <w:t xml:space="preserve"> for easy review by </w:t>
      </w:r>
      <w:r w:rsidR="00132416" w:rsidRPr="002568D2">
        <w:rPr>
          <w:rFonts w:ascii="Garamond" w:hAnsi="Garamond"/>
        </w:rPr>
        <w:t xml:space="preserve">governance and other </w:t>
      </w:r>
      <w:r w:rsidR="009020BA" w:rsidRPr="002568D2">
        <w:rPr>
          <w:rFonts w:ascii="Garamond" w:hAnsi="Garamond"/>
        </w:rPr>
        <w:t xml:space="preserve">campus and public audiences composed of key elements of </w:t>
      </w:r>
      <w:r w:rsidR="00132416" w:rsidRPr="002568D2">
        <w:rPr>
          <w:rFonts w:ascii="Garamond" w:hAnsi="Garamond"/>
        </w:rPr>
        <w:t xml:space="preserve">the </w:t>
      </w:r>
      <w:r w:rsidR="009020BA" w:rsidRPr="002568D2">
        <w:rPr>
          <w:rFonts w:ascii="Garamond" w:hAnsi="Garamond"/>
        </w:rPr>
        <w:t>above documents.</w:t>
      </w:r>
    </w:p>
    <w:p w:rsidR="000320E4" w:rsidRPr="002568D2" w:rsidRDefault="000320E4" w:rsidP="00EE5719">
      <w:pPr>
        <w:pStyle w:val="ListParagraph"/>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iCs/>
        </w:rPr>
      </w:pPr>
    </w:p>
    <w:p w:rsidR="007B0A2B" w:rsidRDefault="007B0A2B">
      <w:pPr>
        <w:spacing w:after="200" w:line="276" w:lineRule="auto"/>
        <w:rPr>
          <w:rFonts w:ascii="Garamond" w:hAnsi="Garamond"/>
          <w:b/>
          <w:bCs/>
          <w:iCs/>
        </w:rPr>
      </w:pPr>
      <w:r>
        <w:rPr>
          <w:rFonts w:ascii="Garamond" w:hAnsi="Garamond"/>
          <w:b/>
          <w:bCs/>
          <w:iCs/>
        </w:rPr>
        <w:br w:type="page"/>
      </w:r>
    </w:p>
    <w:p w:rsidR="009020BA" w:rsidRPr="002568D2"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iCs/>
        </w:rPr>
      </w:pPr>
      <w:r w:rsidRPr="002568D2">
        <w:rPr>
          <w:rFonts w:ascii="Garamond" w:hAnsi="Garamond"/>
          <w:b/>
          <w:bCs/>
          <w:iCs/>
        </w:rPr>
        <w:lastRenderedPageBreak/>
        <w:t>The Review Process</w:t>
      </w:r>
    </w:p>
    <w:p w:rsidR="009020BA" w:rsidRPr="002568D2"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iCs/>
        </w:rPr>
      </w:pPr>
      <w:r w:rsidRPr="002568D2">
        <w:rPr>
          <w:rFonts w:ascii="Garamond" w:hAnsi="Garamond"/>
          <w:bCs/>
          <w:iCs/>
        </w:rPr>
        <w:t>Typically, the internal and external reviewers perform a single review, scheduling a single program visit, meeting together with key constituencies, and writing a single report. At the request of the program with the Deans’ approval, reviewers may visit and report separately.</w:t>
      </w:r>
    </w:p>
    <w:p w:rsidR="009020BA" w:rsidRPr="002568D2"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iCs/>
        </w:rPr>
      </w:pPr>
    </w:p>
    <w:p w:rsidR="009020BA" w:rsidRDefault="00144B23"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The internal reviewer</w:t>
      </w:r>
      <w:r w:rsidR="00C77558">
        <w:rPr>
          <w:rFonts w:ascii="Garamond" w:hAnsi="Garamond"/>
        </w:rPr>
        <w:t>(</w:t>
      </w:r>
      <w:r w:rsidRPr="002568D2">
        <w:rPr>
          <w:rFonts w:ascii="Garamond" w:hAnsi="Garamond"/>
        </w:rPr>
        <w:t>s</w:t>
      </w:r>
      <w:r w:rsidR="00C77558">
        <w:rPr>
          <w:rFonts w:ascii="Garamond" w:hAnsi="Garamond"/>
        </w:rPr>
        <w:t>)</w:t>
      </w:r>
      <w:r w:rsidRPr="002568D2">
        <w:rPr>
          <w:rFonts w:ascii="Garamond" w:hAnsi="Garamond"/>
        </w:rPr>
        <w:t xml:space="preserve"> are </w:t>
      </w:r>
      <w:r w:rsidR="00EF4A95">
        <w:rPr>
          <w:rFonts w:ascii="Garamond" w:hAnsi="Garamond"/>
        </w:rPr>
        <w:t>selected</w:t>
      </w:r>
      <w:r w:rsidRPr="002568D2">
        <w:rPr>
          <w:rFonts w:ascii="Garamond" w:hAnsi="Garamond"/>
        </w:rPr>
        <w:t xml:space="preserve"> by the</w:t>
      </w:r>
      <w:r w:rsidR="005F5698">
        <w:rPr>
          <w:rFonts w:ascii="Garamond" w:hAnsi="Garamond"/>
        </w:rPr>
        <w:t xml:space="preserve"> </w:t>
      </w:r>
      <w:r w:rsidR="001125BC">
        <w:rPr>
          <w:rFonts w:ascii="Garamond" w:hAnsi="Garamond"/>
        </w:rPr>
        <w:t xml:space="preserve">Chair and </w:t>
      </w:r>
      <w:r w:rsidRPr="002568D2">
        <w:rPr>
          <w:rFonts w:ascii="Garamond" w:hAnsi="Garamond"/>
        </w:rPr>
        <w:t>Dean</w:t>
      </w:r>
      <w:r w:rsidR="001125BC">
        <w:rPr>
          <w:rFonts w:ascii="Garamond" w:hAnsi="Garamond"/>
        </w:rPr>
        <w:t>,</w:t>
      </w:r>
      <w:r w:rsidRPr="002568D2">
        <w:rPr>
          <w:rFonts w:ascii="Garamond" w:hAnsi="Garamond"/>
        </w:rPr>
        <w:t xml:space="preserve"> and approved by the </w:t>
      </w:r>
      <w:r w:rsidR="00C36416">
        <w:rPr>
          <w:rFonts w:ascii="Garamond" w:hAnsi="Garamond"/>
        </w:rPr>
        <w:t>Office of</w:t>
      </w:r>
      <w:r w:rsidRPr="002568D2">
        <w:rPr>
          <w:rFonts w:ascii="Garamond" w:hAnsi="Garamond"/>
        </w:rPr>
        <w:t xml:space="preserve"> Academic Affairs.</w:t>
      </w:r>
      <w:r w:rsidR="006947B1" w:rsidRPr="009A1E3C">
        <w:rPr>
          <w:rFonts w:ascii="Garamond" w:hAnsi="Garamond"/>
        </w:rPr>
        <w:t xml:space="preserve"> </w:t>
      </w:r>
      <w:r w:rsidR="009020BA" w:rsidRPr="002568D2">
        <w:rPr>
          <w:rFonts w:ascii="Garamond" w:hAnsi="Garamond"/>
        </w:rPr>
        <w:t>The internal reviewer</w:t>
      </w:r>
      <w:r w:rsidR="00186B04" w:rsidRPr="002568D2">
        <w:rPr>
          <w:rFonts w:ascii="Garamond" w:hAnsi="Garamond"/>
        </w:rPr>
        <w:t>(s)</w:t>
      </w:r>
      <w:r w:rsidR="009020BA" w:rsidRPr="002568D2">
        <w:rPr>
          <w:rFonts w:ascii="Garamond" w:hAnsi="Garamond"/>
        </w:rPr>
        <w:t xml:space="preserve"> should be from a department outsid</w:t>
      </w:r>
      <w:r w:rsidR="00205D47" w:rsidRPr="002568D2">
        <w:rPr>
          <w:rFonts w:ascii="Garamond" w:hAnsi="Garamond"/>
        </w:rPr>
        <w:t>e of the S</w:t>
      </w:r>
      <w:r w:rsidR="009020BA" w:rsidRPr="002568D2">
        <w:rPr>
          <w:rFonts w:ascii="Garamond" w:hAnsi="Garamond"/>
        </w:rPr>
        <w:t>chool, familiar with Truman’s vision of the liberal arts and sciences. Other desirable traits include familiarity with the review process (perhaps from their own experience with a program review), familiarity with campus leadership (perhaps a Faculty Senator</w:t>
      </w:r>
      <w:r w:rsidRPr="002568D2">
        <w:rPr>
          <w:rFonts w:ascii="Garamond" w:hAnsi="Garamond"/>
        </w:rPr>
        <w:t>,</w:t>
      </w:r>
      <w:r w:rsidR="009020BA" w:rsidRPr="002568D2">
        <w:rPr>
          <w:rFonts w:ascii="Garamond" w:hAnsi="Garamond"/>
        </w:rPr>
        <w:t xml:space="preserve"> former department chair</w:t>
      </w:r>
      <w:r w:rsidRPr="002568D2">
        <w:rPr>
          <w:rFonts w:ascii="Garamond" w:hAnsi="Garamond"/>
        </w:rPr>
        <w:t>, or recent program review team leader</w:t>
      </w:r>
      <w:r w:rsidR="009020BA" w:rsidRPr="002568D2">
        <w:rPr>
          <w:rFonts w:ascii="Garamond" w:hAnsi="Garamond"/>
        </w:rPr>
        <w:t>). Familiarity with the program under review is not necessary, and in many cases a lack of familiarity may allow them to view the program with “fresh eyes.”</w:t>
      </w:r>
      <w:r w:rsidR="00186B04" w:rsidRPr="002568D2">
        <w:rPr>
          <w:rFonts w:ascii="Garamond" w:hAnsi="Garamond"/>
        </w:rPr>
        <w:t xml:space="preserve"> </w:t>
      </w:r>
    </w:p>
    <w:p w:rsidR="00C36416" w:rsidRPr="002568D2" w:rsidRDefault="00C36416"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5D0BC3" w:rsidRPr="002568D2" w:rsidRDefault="005D0BC3" w:rsidP="005D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The selection of outside reviewer</w:t>
      </w:r>
      <w:r w:rsidR="00C77558">
        <w:rPr>
          <w:rFonts w:ascii="Garamond" w:hAnsi="Garamond"/>
        </w:rPr>
        <w:t>(</w:t>
      </w:r>
      <w:r w:rsidRPr="002568D2">
        <w:rPr>
          <w:rFonts w:ascii="Garamond" w:hAnsi="Garamond"/>
        </w:rPr>
        <w:t>s</w:t>
      </w:r>
      <w:r w:rsidR="00C77558">
        <w:rPr>
          <w:rFonts w:ascii="Garamond" w:hAnsi="Garamond"/>
        </w:rPr>
        <w:t>)</w:t>
      </w:r>
      <w:r w:rsidRPr="002568D2">
        <w:rPr>
          <w:rFonts w:ascii="Garamond" w:hAnsi="Garamond"/>
        </w:rPr>
        <w:t xml:space="preserve"> should be a collaborative process between the program leadership and Dean. After discussion, a slate of multiple reviewers, their vitas, and a rationale are submitted to the Dean, who chooses from the list. The VPAA or designee must give final approval before the visit is scheduled.</w:t>
      </w:r>
    </w:p>
    <w:p w:rsidR="005D0BC3" w:rsidRPr="002568D2" w:rsidRDefault="005D0BC3" w:rsidP="005D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9020BA"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 xml:space="preserve">The external reviewer should be from a similar department at a similar school, familiar with the teacher-scholar model and regional or national standards of excellence applicable to a program at a school </w:t>
      </w:r>
      <w:r w:rsidR="001125BC">
        <w:rPr>
          <w:rFonts w:ascii="Garamond" w:hAnsi="Garamond"/>
        </w:rPr>
        <w:t>with characteristics similar to</w:t>
      </w:r>
      <w:r w:rsidRPr="002568D2">
        <w:rPr>
          <w:rFonts w:ascii="Garamond" w:hAnsi="Garamond"/>
        </w:rPr>
        <w:t xml:space="preserve"> Truman. </w:t>
      </w:r>
      <w:r w:rsidR="00144B23" w:rsidRPr="002568D2">
        <w:rPr>
          <w:rFonts w:ascii="Garamond" w:hAnsi="Garamond"/>
        </w:rPr>
        <w:t xml:space="preserve">A reviewer from a similar department at a COPLAC school would be ideal. </w:t>
      </w:r>
      <w:r w:rsidRPr="002568D2">
        <w:rPr>
          <w:rFonts w:ascii="Garamond" w:hAnsi="Garamond"/>
        </w:rPr>
        <w:t xml:space="preserve">While reviewers from two-year </w:t>
      </w:r>
      <w:r w:rsidR="00720B27" w:rsidRPr="002568D2">
        <w:rPr>
          <w:rFonts w:ascii="Garamond" w:hAnsi="Garamond"/>
        </w:rPr>
        <w:t>institution</w:t>
      </w:r>
      <w:r w:rsidR="00144B23" w:rsidRPr="002568D2">
        <w:rPr>
          <w:rFonts w:ascii="Garamond" w:hAnsi="Garamond"/>
        </w:rPr>
        <w:t>s</w:t>
      </w:r>
      <w:r w:rsidR="00720B27" w:rsidRPr="002568D2">
        <w:rPr>
          <w:rFonts w:ascii="Garamond" w:hAnsi="Garamond"/>
        </w:rPr>
        <w:t xml:space="preserve"> </w:t>
      </w:r>
      <w:r w:rsidRPr="002568D2">
        <w:rPr>
          <w:rFonts w:ascii="Garamond" w:hAnsi="Garamond"/>
        </w:rPr>
        <w:t xml:space="preserve">or a Research-I school may be appropriate, care must be taken to ensure that they understand the targeted mission of </w:t>
      </w:r>
      <w:r w:rsidR="001125BC">
        <w:rPr>
          <w:rFonts w:ascii="Garamond" w:hAnsi="Garamond"/>
        </w:rPr>
        <w:t>public liberal arts institution</w:t>
      </w:r>
      <w:r w:rsidRPr="002568D2">
        <w:rPr>
          <w:rFonts w:ascii="Garamond" w:hAnsi="Garamond"/>
        </w:rPr>
        <w:t>.</w:t>
      </w:r>
      <w:r w:rsidR="00144B23" w:rsidRPr="002568D2">
        <w:rPr>
          <w:rFonts w:ascii="Garamond" w:hAnsi="Garamond"/>
        </w:rPr>
        <w:t xml:space="preserve"> </w:t>
      </w:r>
    </w:p>
    <w:p w:rsidR="009020BA" w:rsidRPr="002568D2"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9020BA" w:rsidRPr="002568D2"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 xml:space="preserve">The team of reviewers will usually visit the campus in the </w:t>
      </w:r>
      <w:proofErr w:type="gramStart"/>
      <w:r w:rsidRPr="002568D2">
        <w:rPr>
          <w:rFonts w:ascii="Garamond" w:hAnsi="Garamond"/>
        </w:rPr>
        <w:t>Spring</w:t>
      </w:r>
      <w:proofErr w:type="gramEnd"/>
      <w:r w:rsidRPr="002568D2">
        <w:rPr>
          <w:rFonts w:ascii="Garamond" w:hAnsi="Garamond"/>
        </w:rPr>
        <w:t xml:space="preserve"> semester after preparation of the self-study document (Spring 2017 following a Summer 2016 self-study).</w:t>
      </w:r>
      <w:r w:rsidR="00261173" w:rsidRPr="002568D2">
        <w:rPr>
          <w:rFonts w:ascii="Garamond" w:hAnsi="Garamond"/>
        </w:rPr>
        <w:t xml:space="preserve">  </w:t>
      </w:r>
    </w:p>
    <w:p w:rsidR="009020BA" w:rsidRPr="002568D2"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9020BA" w:rsidRPr="002568D2" w:rsidRDefault="00E846E2"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T</w:t>
      </w:r>
      <w:r w:rsidR="00144B23" w:rsidRPr="002568D2">
        <w:rPr>
          <w:rFonts w:ascii="Garamond" w:hAnsi="Garamond"/>
        </w:rPr>
        <w:t xml:space="preserve">he </w:t>
      </w:r>
      <w:r w:rsidR="009020BA" w:rsidRPr="002568D2">
        <w:rPr>
          <w:rFonts w:ascii="Garamond" w:hAnsi="Garamond"/>
        </w:rPr>
        <w:t>program leadership team should plan the visit at least a month in advance, to ensure that the Dean</w:t>
      </w:r>
      <w:r w:rsidR="00720B27" w:rsidRPr="002568D2">
        <w:rPr>
          <w:rFonts w:ascii="Garamond" w:hAnsi="Garamond"/>
        </w:rPr>
        <w:t xml:space="preserve"> and </w:t>
      </w:r>
      <w:r w:rsidR="00144B23" w:rsidRPr="002568D2">
        <w:rPr>
          <w:rFonts w:ascii="Garamond" w:hAnsi="Garamond"/>
        </w:rPr>
        <w:t>Associate Provost</w:t>
      </w:r>
      <w:r w:rsidR="005A5329" w:rsidRPr="002568D2">
        <w:rPr>
          <w:rFonts w:ascii="Garamond" w:hAnsi="Garamond"/>
        </w:rPr>
        <w:t xml:space="preserve"> </w:t>
      </w:r>
      <w:r w:rsidR="00144B23" w:rsidRPr="002568D2">
        <w:rPr>
          <w:rFonts w:ascii="Garamond" w:hAnsi="Garamond"/>
        </w:rPr>
        <w:t>are</w:t>
      </w:r>
      <w:r w:rsidR="009020BA" w:rsidRPr="002568D2">
        <w:rPr>
          <w:rFonts w:ascii="Garamond" w:hAnsi="Garamond"/>
        </w:rPr>
        <w:t xml:space="preserve"> available</w:t>
      </w:r>
      <w:r w:rsidR="00144B23" w:rsidRPr="002568D2">
        <w:rPr>
          <w:rFonts w:ascii="Garamond" w:hAnsi="Garamond"/>
        </w:rPr>
        <w:t xml:space="preserve"> for</w:t>
      </w:r>
      <w:r w:rsidR="009020BA" w:rsidRPr="002568D2">
        <w:rPr>
          <w:rFonts w:ascii="Garamond" w:hAnsi="Garamond"/>
        </w:rPr>
        <w:t xml:space="preserve"> at least one lengthy discussion (near the beginning of the visit), that the </w:t>
      </w:r>
      <w:r w:rsidR="00132416" w:rsidRPr="002568D2">
        <w:rPr>
          <w:rFonts w:ascii="Garamond" w:hAnsi="Garamond"/>
        </w:rPr>
        <w:t>VPAA</w:t>
      </w:r>
      <w:r w:rsidR="009020BA" w:rsidRPr="002568D2">
        <w:rPr>
          <w:rFonts w:ascii="Garamond" w:hAnsi="Garamond"/>
        </w:rPr>
        <w:t xml:space="preserve"> </w:t>
      </w:r>
      <w:r w:rsidR="00144B23" w:rsidRPr="002568D2">
        <w:rPr>
          <w:rFonts w:ascii="Garamond" w:hAnsi="Garamond"/>
        </w:rPr>
        <w:t>(</w:t>
      </w:r>
      <w:r w:rsidR="009020BA" w:rsidRPr="002568D2">
        <w:rPr>
          <w:rFonts w:ascii="Garamond" w:hAnsi="Garamond"/>
        </w:rPr>
        <w:t>and President</w:t>
      </w:r>
      <w:r w:rsidR="00144B23" w:rsidRPr="002568D2">
        <w:rPr>
          <w:rFonts w:ascii="Garamond" w:hAnsi="Garamond"/>
        </w:rPr>
        <w:t>, when possible)</w:t>
      </w:r>
      <w:r w:rsidR="009020BA" w:rsidRPr="002568D2">
        <w:rPr>
          <w:rFonts w:ascii="Garamond" w:hAnsi="Garamond"/>
        </w:rPr>
        <w:t xml:space="preserve"> is available for an exit interview (near the end of the visit), and that other </w:t>
      </w:r>
      <w:r w:rsidR="00144B23" w:rsidRPr="002568D2">
        <w:rPr>
          <w:rFonts w:ascii="Garamond" w:hAnsi="Garamond"/>
        </w:rPr>
        <w:t>logistics and arrangements flow smoothly.</w:t>
      </w:r>
    </w:p>
    <w:p w:rsidR="009020BA" w:rsidRPr="002568D2"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9020BA" w:rsidRPr="002568D2"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 xml:space="preserve">They may also wish to meet with the following entities, depending on the nature of the program: currently enrolled students, alumni, representatives from the Advancement Office, </w:t>
      </w:r>
      <w:r w:rsidR="005A5329" w:rsidRPr="002568D2">
        <w:rPr>
          <w:rFonts w:ascii="Garamond" w:hAnsi="Garamond"/>
        </w:rPr>
        <w:t xml:space="preserve">Associate </w:t>
      </w:r>
      <w:r w:rsidR="00C77558">
        <w:rPr>
          <w:rFonts w:ascii="Garamond" w:hAnsi="Garamond"/>
        </w:rPr>
        <w:t>Vice President</w:t>
      </w:r>
      <w:r w:rsidR="005A5329" w:rsidRPr="002568D2">
        <w:rPr>
          <w:rFonts w:ascii="Garamond" w:hAnsi="Garamond"/>
        </w:rPr>
        <w:t xml:space="preserve"> for </w:t>
      </w:r>
      <w:r w:rsidR="00144B23" w:rsidRPr="002568D2">
        <w:rPr>
          <w:rFonts w:ascii="Garamond" w:hAnsi="Garamond"/>
        </w:rPr>
        <w:t>Academic Outreach</w:t>
      </w:r>
      <w:r w:rsidRPr="002568D2">
        <w:rPr>
          <w:rFonts w:ascii="Garamond" w:hAnsi="Garamond"/>
        </w:rPr>
        <w:t xml:space="preserve">, </w:t>
      </w:r>
      <w:r w:rsidR="00144B23" w:rsidRPr="002568D2">
        <w:rPr>
          <w:rFonts w:ascii="Garamond" w:hAnsi="Garamond"/>
        </w:rPr>
        <w:t xml:space="preserve">the Education Department Chair, </w:t>
      </w:r>
      <w:r w:rsidRPr="002568D2">
        <w:rPr>
          <w:rFonts w:ascii="Garamond" w:hAnsi="Garamond"/>
        </w:rPr>
        <w:t>and important community or industry partners.  The leadership team should also consider how the team should meet with the constituents.  For example, team members may have to meet with people as individuals or may be able to meet with everybody as a team.  There are also advantages to both formal (e.g., conference rooms) and informal (e.g., restaurants) settings.  Finally, the reviewers should also be given the option of attending classes.  These decisions may depend on time, resources, number of faculty, etc., but should be clarified and agreed upon prior to the campus visit.</w:t>
      </w:r>
    </w:p>
    <w:p w:rsidR="009020BA" w:rsidRPr="002568D2"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9020BA" w:rsidRPr="002568D2" w:rsidRDefault="009020BA" w:rsidP="00902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568D2">
        <w:rPr>
          <w:rFonts w:ascii="Garamond" w:hAnsi="Garamond"/>
        </w:rPr>
        <w:t xml:space="preserve">The reviewer’s comments should be submitted to the program leadership team by May 15 following </w:t>
      </w:r>
      <w:r w:rsidR="00186B04" w:rsidRPr="002568D2">
        <w:rPr>
          <w:rFonts w:ascii="Garamond" w:hAnsi="Garamond"/>
        </w:rPr>
        <w:t>a</w:t>
      </w:r>
      <w:r w:rsidRPr="002568D2">
        <w:rPr>
          <w:rFonts w:ascii="Garamond" w:hAnsi="Garamond"/>
        </w:rPr>
        <w:t xml:space="preserve"> campus visit earlier in the </w:t>
      </w:r>
      <w:proofErr w:type="gramStart"/>
      <w:r w:rsidRPr="002568D2">
        <w:rPr>
          <w:rFonts w:ascii="Garamond" w:hAnsi="Garamond"/>
        </w:rPr>
        <w:t>Spring</w:t>
      </w:r>
      <w:proofErr w:type="gramEnd"/>
      <w:r w:rsidRPr="002568D2">
        <w:rPr>
          <w:rFonts w:ascii="Garamond" w:hAnsi="Garamond"/>
        </w:rPr>
        <w:t xml:space="preserve"> semester.  The </w:t>
      </w:r>
      <w:r w:rsidR="00261173" w:rsidRPr="002568D2">
        <w:rPr>
          <w:rFonts w:ascii="Garamond" w:hAnsi="Garamond"/>
        </w:rPr>
        <w:t xml:space="preserve">Dean (in consultation with the </w:t>
      </w:r>
      <w:r w:rsidRPr="002568D2">
        <w:rPr>
          <w:rFonts w:ascii="Garamond" w:hAnsi="Garamond"/>
        </w:rPr>
        <w:t xml:space="preserve">program </w:t>
      </w:r>
      <w:r w:rsidR="00261173" w:rsidRPr="002568D2">
        <w:rPr>
          <w:rFonts w:ascii="Garamond" w:hAnsi="Garamond"/>
        </w:rPr>
        <w:t xml:space="preserve">review </w:t>
      </w:r>
      <w:r w:rsidRPr="002568D2">
        <w:rPr>
          <w:rFonts w:ascii="Garamond" w:hAnsi="Garamond"/>
        </w:rPr>
        <w:t xml:space="preserve">team </w:t>
      </w:r>
      <w:r w:rsidR="00261173" w:rsidRPr="002568D2">
        <w:rPr>
          <w:rFonts w:ascii="Garamond" w:hAnsi="Garamond"/>
        </w:rPr>
        <w:t xml:space="preserve">and Academic Affairs) </w:t>
      </w:r>
      <w:r w:rsidRPr="002568D2">
        <w:rPr>
          <w:rFonts w:ascii="Garamond" w:hAnsi="Garamond"/>
        </w:rPr>
        <w:t xml:space="preserve">should clarify to the reviewers if they are expecting a joint review (where </w:t>
      </w:r>
      <w:r w:rsidR="00261173" w:rsidRPr="002568D2">
        <w:rPr>
          <w:rFonts w:ascii="Garamond" w:hAnsi="Garamond"/>
        </w:rPr>
        <w:t xml:space="preserve">internal and external </w:t>
      </w:r>
      <w:r w:rsidR="00186B04" w:rsidRPr="002568D2">
        <w:rPr>
          <w:rFonts w:ascii="Garamond" w:hAnsi="Garamond"/>
        </w:rPr>
        <w:t>reviewers</w:t>
      </w:r>
      <w:r w:rsidRPr="002568D2">
        <w:rPr>
          <w:rFonts w:ascii="Garamond" w:hAnsi="Garamond"/>
        </w:rPr>
        <w:t xml:space="preserve"> contribute to and agree on a final version) or separate reviews from each reviewer.  The two formats can – and often do – lead to different interpretations and recommendations.  Although there are no strict formatting guidelines for the reviewer’s comments, a typical review is brief (3-5 pages) and includes an overall summary of the program review as well as program strengths and concerns noted as a result of the review.  The review may contain recommendations, both specific and general.  The review </w:t>
      </w:r>
      <w:r w:rsidRPr="002568D2">
        <w:rPr>
          <w:rFonts w:ascii="Garamond" w:hAnsi="Garamond"/>
        </w:rPr>
        <w:lastRenderedPageBreak/>
        <w:t xml:space="preserve">should be submitted as a pdf file in an email to the program leader.  The reviewers should also submit an Expense Report </w:t>
      </w:r>
      <w:r w:rsidR="00186B04" w:rsidRPr="002568D2">
        <w:rPr>
          <w:rFonts w:ascii="Garamond" w:hAnsi="Garamond"/>
        </w:rPr>
        <w:t xml:space="preserve">through Academic Affairs </w:t>
      </w:r>
      <w:r w:rsidRPr="002568D2">
        <w:rPr>
          <w:rFonts w:ascii="Garamond" w:hAnsi="Garamond"/>
        </w:rPr>
        <w:t>for travel reimbursement.</w:t>
      </w:r>
    </w:p>
    <w:p w:rsidR="00F65352" w:rsidRDefault="00F65352" w:rsidP="00C870AE">
      <w:pPr>
        <w:spacing w:after="200" w:line="276" w:lineRule="auto"/>
        <w:rPr>
          <w:rFonts w:ascii="Garamond" w:hAnsi="Garamond"/>
        </w:rPr>
      </w:pPr>
    </w:p>
    <w:p w:rsidR="00C870AE" w:rsidRPr="00AA3EC8" w:rsidRDefault="00C870AE" w:rsidP="00C870AE">
      <w:pPr>
        <w:spacing w:after="200" w:line="276" w:lineRule="auto"/>
        <w:rPr>
          <w:rFonts w:ascii="Garamond" w:hAnsi="Garamond"/>
        </w:rPr>
      </w:pPr>
      <w:r w:rsidRPr="00AA3EC8">
        <w:rPr>
          <w:rFonts w:ascii="Garamond" w:hAnsi="Garamond"/>
        </w:rPr>
        <w:t>Appendix 1:  Timeline for Five-Year Program Review Activities</w:t>
      </w:r>
    </w:p>
    <w:p w:rsidR="00C870AE" w:rsidRPr="00AA3EC8" w:rsidRDefault="00C870AE" w:rsidP="00C870AE">
      <w:pPr>
        <w:spacing w:after="200" w:line="276" w:lineRule="auto"/>
        <w:rPr>
          <w:rFonts w:ascii="Garamond" w:hAnsi="Garamond"/>
        </w:rPr>
      </w:pPr>
      <w:r w:rsidRPr="00AA3EC8">
        <w:rPr>
          <w:rFonts w:ascii="Garamond" w:hAnsi="Garamond"/>
        </w:rPr>
        <w:t>Appendix 2:  Potential Questions for Programs and Reviewers to Consider</w:t>
      </w:r>
    </w:p>
    <w:p w:rsidR="00C870AE" w:rsidRPr="00AA3EC8" w:rsidRDefault="00C870AE" w:rsidP="00C870AE">
      <w:pPr>
        <w:spacing w:after="200" w:line="276" w:lineRule="auto"/>
        <w:rPr>
          <w:rFonts w:ascii="Garamond" w:hAnsi="Garamond"/>
        </w:rPr>
      </w:pPr>
      <w:r w:rsidRPr="00AA3EC8">
        <w:rPr>
          <w:rFonts w:ascii="Garamond" w:hAnsi="Garamond"/>
        </w:rPr>
        <w:t>Appendix 3:  D</w:t>
      </w:r>
      <w:r>
        <w:rPr>
          <w:rFonts w:ascii="Garamond" w:hAnsi="Garamond"/>
        </w:rPr>
        <w:t>raft Cover Letter for Deans to I</w:t>
      </w:r>
      <w:r w:rsidRPr="00AA3EC8">
        <w:rPr>
          <w:rFonts w:ascii="Garamond" w:hAnsi="Garamond"/>
        </w:rPr>
        <w:t xml:space="preserve">nvite </w:t>
      </w:r>
      <w:r w:rsidR="00342529">
        <w:rPr>
          <w:rFonts w:ascii="Garamond" w:hAnsi="Garamond"/>
        </w:rPr>
        <w:t>Ex</w:t>
      </w:r>
      <w:r>
        <w:rPr>
          <w:rFonts w:ascii="Garamond" w:hAnsi="Garamond"/>
        </w:rPr>
        <w:t xml:space="preserve">ternal Reviewers </w:t>
      </w:r>
    </w:p>
    <w:p w:rsidR="001125BC" w:rsidRDefault="00C870AE" w:rsidP="00C870AE">
      <w:pPr>
        <w:spacing w:after="200" w:line="276" w:lineRule="auto"/>
        <w:rPr>
          <w:rFonts w:ascii="Garamond" w:hAnsi="Garamond"/>
        </w:rPr>
      </w:pPr>
      <w:r w:rsidRPr="00AA3EC8">
        <w:rPr>
          <w:rFonts w:ascii="Garamond" w:hAnsi="Garamond"/>
        </w:rPr>
        <w:t>Appendix 4:  Draft Cover L</w:t>
      </w:r>
      <w:r w:rsidR="00342529">
        <w:rPr>
          <w:rFonts w:ascii="Garamond" w:hAnsi="Garamond"/>
        </w:rPr>
        <w:t>etter for Deans to Invite In</w:t>
      </w:r>
      <w:r>
        <w:rPr>
          <w:rFonts w:ascii="Garamond" w:hAnsi="Garamond"/>
        </w:rPr>
        <w:t>ternal R</w:t>
      </w:r>
      <w:r w:rsidRPr="00AA3EC8">
        <w:rPr>
          <w:rFonts w:ascii="Garamond" w:hAnsi="Garamond"/>
        </w:rPr>
        <w:t>eviewers</w:t>
      </w:r>
      <w:r>
        <w:rPr>
          <w:rFonts w:ascii="Garamond" w:hAnsi="Garamond"/>
        </w:rPr>
        <w:t xml:space="preserve"> </w:t>
      </w:r>
    </w:p>
    <w:p w:rsidR="004D078E" w:rsidRDefault="004D078E" w:rsidP="00C870AE">
      <w:pPr>
        <w:spacing w:after="200" w:line="276" w:lineRule="auto"/>
        <w:rPr>
          <w:rFonts w:ascii="Garamond" w:hAnsi="Garamond"/>
          <w:b/>
          <w:color w:val="FF0000"/>
        </w:rPr>
      </w:pPr>
      <w:r w:rsidRPr="00AA3EC8">
        <w:rPr>
          <w:rFonts w:ascii="Garamond" w:hAnsi="Garamond"/>
        </w:rPr>
        <w:t xml:space="preserve">Appendix </w:t>
      </w:r>
      <w:r>
        <w:rPr>
          <w:rFonts w:ascii="Garamond" w:hAnsi="Garamond"/>
        </w:rPr>
        <w:t>5</w:t>
      </w:r>
      <w:r w:rsidRPr="00AA3EC8">
        <w:rPr>
          <w:rFonts w:ascii="Garamond" w:hAnsi="Garamond"/>
        </w:rPr>
        <w:t xml:space="preserve">:  </w:t>
      </w:r>
      <w:r>
        <w:rPr>
          <w:rFonts w:ascii="Garamond" w:hAnsi="Garamond"/>
        </w:rPr>
        <w:t xml:space="preserve">Example Schedule for </w:t>
      </w:r>
      <w:r>
        <w:rPr>
          <w:rFonts w:ascii="Garamond" w:hAnsi="Garamond"/>
        </w:rPr>
        <w:t>R</w:t>
      </w:r>
      <w:r w:rsidRPr="00AA3EC8">
        <w:rPr>
          <w:rFonts w:ascii="Garamond" w:hAnsi="Garamond"/>
        </w:rPr>
        <w:t>eviewers</w:t>
      </w:r>
    </w:p>
    <w:p w:rsidR="00C870AE" w:rsidRPr="00AA3EC8" w:rsidRDefault="00DA19E1" w:rsidP="00C870AE">
      <w:pPr>
        <w:spacing w:after="200" w:line="276" w:lineRule="auto"/>
        <w:rPr>
          <w:rFonts w:ascii="Garamond" w:hAnsi="Garamond"/>
        </w:rPr>
      </w:pPr>
      <w:r>
        <w:rPr>
          <w:rFonts w:ascii="Garamond" w:hAnsi="Garamond"/>
        </w:rPr>
        <w:t>Appendix 5</w:t>
      </w:r>
      <w:r w:rsidR="00C870AE" w:rsidRPr="00AA3EC8">
        <w:rPr>
          <w:rFonts w:ascii="Garamond" w:hAnsi="Garamond"/>
        </w:rPr>
        <w:t>:  Curriculum Mapping – Instructions, Rubric, and Template</w:t>
      </w:r>
    </w:p>
    <w:p w:rsidR="00C870AE" w:rsidRDefault="00C870AE" w:rsidP="00C870AE">
      <w:pPr>
        <w:spacing w:after="200" w:line="276" w:lineRule="auto"/>
        <w:rPr>
          <w:rFonts w:ascii="Garamond" w:hAnsi="Garamond"/>
        </w:rPr>
      </w:pPr>
      <w:r w:rsidRPr="00AA3EC8">
        <w:rPr>
          <w:rFonts w:ascii="Garamond" w:hAnsi="Garamond"/>
        </w:rPr>
        <w:t xml:space="preserve">Appendix </w:t>
      </w:r>
      <w:r w:rsidR="00DA19E1">
        <w:rPr>
          <w:rFonts w:ascii="Garamond" w:hAnsi="Garamond"/>
        </w:rPr>
        <w:t>6</w:t>
      </w:r>
      <w:r w:rsidRPr="00AA3EC8">
        <w:rPr>
          <w:rFonts w:ascii="Garamond" w:hAnsi="Garamond"/>
        </w:rPr>
        <w:t>:  Data Reports</w:t>
      </w:r>
    </w:p>
    <w:p w:rsidR="00DA19E1" w:rsidRPr="00AA3EC8" w:rsidRDefault="00DA19E1" w:rsidP="00DA19E1">
      <w:pPr>
        <w:spacing w:after="200" w:line="276" w:lineRule="auto"/>
        <w:rPr>
          <w:rFonts w:ascii="Garamond" w:hAnsi="Garamond"/>
          <w:b/>
          <w:color w:val="FF0000"/>
        </w:rPr>
      </w:pPr>
      <w:r>
        <w:rPr>
          <w:rFonts w:ascii="Garamond" w:hAnsi="Garamond"/>
        </w:rPr>
        <w:t>Appendix 7</w:t>
      </w:r>
      <w:r w:rsidRPr="00AA3EC8">
        <w:rPr>
          <w:rFonts w:ascii="Garamond" w:hAnsi="Garamond"/>
        </w:rPr>
        <w:t xml:space="preserve">:  </w:t>
      </w:r>
      <w:r>
        <w:rPr>
          <w:rFonts w:ascii="Garamond" w:hAnsi="Garamond"/>
        </w:rPr>
        <w:t>Updated I</w:t>
      </w:r>
      <w:r w:rsidRPr="00AA3EC8">
        <w:rPr>
          <w:rFonts w:ascii="Garamond" w:hAnsi="Garamond"/>
        </w:rPr>
        <w:t>nformation from Faculty Senate</w:t>
      </w:r>
      <w:r>
        <w:rPr>
          <w:rFonts w:ascii="Garamond" w:hAnsi="Garamond"/>
        </w:rPr>
        <w:t xml:space="preserve">  </w:t>
      </w:r>
    </w:p>
    <w:p w:rsidR="00DA19E1" w:rsidRPr="00AA3EC8" w:rsidRDefault="00DA19E1" w:rsidP="00C870AE">
      <w:pPr>
        <w:spacing w:after="200" w:line="276" w:lineRule="auto"/>
        <w:rPr>
          <w:rFonts w:ascii="Garamond" w:hAnsi="Garamond"/>
        </w:rPr>
      </w:pPr>
    </w:p>
    <w:p w:rsidR="00C870AE" w:rsidRDefault="00C870AE">
      <w:pPr>
        <w:spacing w:after="200" w:line="276" w:lineRule="auto"/>
        <w:rPr>
          <w:rFonts w:ascii="Garamond" w:hAnsi="Garamond"/>
          <w:b/>
          <w:bCs/>
          <w:iCs/>
        </w:rPr>
      </w:pPr>
    </w:p>
    <w:p w:rsidR="00DA43A0" w:rsidRDefault="009020BA">
      <w:pPr>
        <w:spacing w:after="200" w:line="276" w:lineRule="auto"/>
        <w:rPr>
          <w:rFonts w:ascii="Garamond" w:hAnsi="Garamond"/>
          <w:b/>
          <w:bCs/>
          <w:iCs/>
        </w:rPr>
      </w:pPr>
      <w:r w:rsidRPr="002568D2">
        <w:rPr>
          <w:rFonts w:ascii="Garamond" w:hAnsi="Garamond"/>
          <w:b/>
          <w:bCs/>
          <w:iCs/>
        </w:rPr>
        <w:br w:type="page"/>
      </w:r>
      <w:r w:rsidR="00DA43A0">
        <w:rPr>
          <w:rFonts w:ascii="Garamond" w:hAnsi="Garamond"/>
          <w:b/>
          <w:bCs/>
          <w:iCs/>
        </w:rPr>
        <w:lastRenderedPageBreak/>
        <w:br w:type="page"/>
      </w:r>
    </w:p>
    <w:p w:rsidR="00DA43A0" w:rsidRDefault="00DA43A0" w:rsidP="00DA43A0">
      <w:pPr>
        <w:spacing w:after="200" w:line="276" w:lineRule="auto"/>
        <w:jc w:val="center"/>
        <w:rPr>
          <w:rFonts w:ascii="Garamond" w:hAnsi="Garamond"/>
          <w:b/>
        </w:rPr>
      </w:pPr>
      <w:r>
        <w:rPr>
          <w:rFonts w:ascii="Garamond" w:hAnsi="Garamond"/>
          <w:b/>
        </w:rPr>
        <w:lastRenderedPageBreak/>
        <w:t>Typical Timeline</w:t>
      </w:r>
    </w:p>
    <w:p w:rsidR="00DA43A0" w:rsidRDefault="00DA43A0" w:rsidP="00DA43A0">
      <w:pPr>
        <w:spacing w:after="200" w:line="276" w:lineRule="auto"/>
        <w:rPr>
          <w:rFonts w:ascii="Garamond" w:hAnsi="Garamond"/>
          <w:b/>
        </w:rPr>
      </w:pPr>
      <w:r>
        <w:rPr>
          <w:noProof/>
          <w:sz w:val="28"/>
          <w:szCs w:val="28"/>
        </w:rPr>
        <w:drawing>
          <wp:inline distT="0" distB="0" distL="0" distR="0" wp14:anchorId="3DE8D06D" wp14:editId="2790C429">
            <wp:extent cx="6086475" cy="7962900"/>
            <wp:effectExtent l="3810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262BE" w:rsidRDefault="00DA43A0" w:rsidP="00DA43A0">
      <w:pPr>
        <w:spacing w:after="200" w:line="276" w:lineRule="auto"/>
        <w:rPr>
          <w:rFonts w:ascii="Garamond" w:hAnsi="Garamond"/>
          <w:i/>
        </w:rPr>
      </w:pPr>
      <w:r>
        <w:rPr>
          <w:rFonts w:ascii="Garamond" w:hAnsi="Garamond"/>
          <w:b/>
        </w:rPr>
        <w:br w:type="page"/>
      </w:r>
      <w:bookmarkStart w:id="0" w:name="_GoBack"/>
      <w:bookmarkEnd w:id="0"/>
      <w:r w:rsidR="00D262BE" w:rsidRPr="00AA3EC8">
        <w:rPr>
          <w:rFonts w:ascii="Garamond" w:hAnsi="Garamond"/>
        </w:rPr>
        <w:lastRenderedPageBreak/>
        <w:t>Appendix 2:  Potential Questions for Programs and Reviewers to Consider</w:t>
      </w:r>
      <w:r w:rsidR="00D262BE" w:rsidRPr="00155AD9">
        <w:rPr>
          <w:rFonts w:ascii="Garamond" w:hAnsi="Garamond"/>
          <w:i/>
        </w:rPr>
        <w:t xml:space="preserve"> </w:t>
      </w:r>
    </w:p>
    <w:p w:rsidR="00870C59" w:rsidRPr="00155AD9" w:rsidRDefault="00870C59" w:rsidP="00D262BE">
      <w:pPr>
        <w:spacing w:after="200" w:line="276" w:lineRule="auto"/>
        <w:rPr>
          <w:rFonts w:ascii="Garamond" w:hAnsi="Garamond"/>
          <w:i/>
        </w:rPr>
      </w:pPr>
      <w:r w:rsidRPr="00155AD9">
        <w:rPr>
          <w:rFonts w:ascii="Garamond" w:hAnsi="Garamond"/>
          <w:i/>
        </w:rPr>
        <w:t xml:space="preserve">Each program review team should use this list to develop </w:t>
      </w:r>
      <w:r w:rsidR="00124733">
        <w:rPr>
          <w:rFonts w:ascii="Garamond" w:hAnsi="Garamond"/>
          <w:i/>
        </w:rPr>
        <w:t xml:space="preserve">program-specific </w:t>
      </w:r>
      <w:r w:rsidRPr="00155AD9">
        <w:rPr>
          <w:rFonts w:ascii="Garamond" w:hAnsi="Garamond"/>
          <w:i/>
        </w:rPr>
        <w:t xml:space="preserve">questions in consultation with the Dean, and Academic Affairs office before the self-study </w:t>
      </w:r>
      <w:r w:rsidR="00124733">
        <w:rPr>
          <w:rFonts w:ascii="Garamond" w:hAnsi="Garamond"/>
          <w:i/>
        </w:rPr>
        <w:t>document is written</w:t>
      </w:r>
      <w:r w:rsidRPr="00155AD9">
        <w:rPr>
          <w:rFonts w:ascii="Garamond" w:hAnsi="Garamond"/>
          <w:i/>
        </w:rPr>
        <w:t>.</w:t>
      </w:r>
    </w:p>
    <w:p w:rsidR="00CE7D55" w:rsidRDefault="00CE7D55" w:rsidP="000C0436">
      <w:pPr>
        <w:pStyle w:val="Default"/>
        <w:spacing w:after="240"/>
        <w:rPr>
          <w:rFonts w:ascii="Garamond" w:hAnsi="Garamond"/>
          <w:b/>
        </w:rPr>
      </w:pPr>
    </w:p>
    <w:p w:rsidR="004D2057" w:rsidRPr="00155AD9" w:rsidRDefault="004D2057" w:rsidP="00CE7D55">
      <w:pPr>
        <w:pStyle w:val="Default"/>
        <w:spacing w:after="120"/>
        <w:rPr>
          <w:rFonts w:ascii="Garamond" w:hAnsi="Garamond"/>
          <w:b/>
        </w:rPr>
      </w:pPr>
      <w:r w:rsidRPr="00155AD9">
        <w:rPr>
          <w:rFonts w:ascii="Garamond" w:hAnsi="Garamond"/>
          <w:b/>
        </w:rPr>
        <w:t xml:space="preserve">Mission &amp; Goals </w:t>
      </w:r>
    </w:p>
    <w:p w:rsidR="004D2057" w:rsidRPr="00155AD9" w:rsidRDefault="004D2057" w:rsidP="00124733">
      <w:pPr>
        <w:pStyle w:val="Default"/>
        <w:numPr>
          <w:ilvl w:val="0"/>
          <w:numId w:val="9"/>
        </w:numPr>
        <w:spacing w:after="240"/>
        <w:ind w:left="806"/>
        <w:rPr>
          <w:rFonts w:ascii="Garamond" w:hAnsi="Garamond"/>
        </w:rPr>
      </w:pPr>
      <w:r w:rsidRPr="00155AD9">
        <w:rPr>
          <w:rFonts w:ascii="Garamond" w:hAnsi="Garamond"/>
        </w:rPr>
        <w:t xml:space="preserve">How do the program’s mission and goals align with the University’s liberal arts and sciences mission and core outcomes and values? </w:t>
      </w:r>
    </w:p>
    <w:p w:rsidR="004D2057" w:rsidRPr="00155AD9" w:rsidRDefault="004D2057" w:rsidP="00124733">
      <w:pPr>
        <w:pStyle w:val="Default"/>
        <w:numPr>
          <w:ilvl w:val="0"/>
          <w:numId w:val="9"/>
        </w:numPr>
        <w:spacing w:after="240"/>
        <w:ind w:left="806"/>
        <w:rPr>
          <w:rFonts w:ascii="Garamond" w:hAnsi="Garamond"/>
        </w:rPr>
      </w:pPr>
      <w:r w:rsidRPr="00155AD9">
        <w:rPr>
          <w:rFonts w:ascii="Garamond" w:hAnsi="Garamond"/>
        </w:rPr>
        <w:t>How does the program support University priorities and guiding documents (strategic plan, vision statement, etc.)?</w:t>
      </w:r>
    </w:p>
    <w:p w:rsidR="004D2057" w:rsidRPr="00155AD9" w:rsidRDefault="004D2057" w:rsidP="00124733">
      <w:pPr>
        <w:pStyle w:val="Default"/>
        <w:numPr>
          <w:ilvl w:val="0"/>
          <w:numId w:val="9"/>
        </w:numPr>
        <w:spacing w:after="240"/>
        <w:ind w:left="806"/>
        <w:rPr>
          <w:rFonts w:ascii="Garamond" w:hAnsi="Garamond"/>
        </w:rPr>
      </w:pPr>
      <w:r w:rsidRPr="00155AD9">
        <w:rPr>
          <w:rFonts w:ascii="Garamond" w:hAnsi="Garamond"/>
        </w:rPr>
        <w:t xml:space="preserve">How are student post-graduation outcomes aligned with the program mission and goals? </w:t>
      </w:r>
    </w:p>
    <w:p w:rsidR="004D2057" w:rsidRPr="00155AD9" w:rsidRDefault="004D2057" w:rsidP="00CE7D55">
      <w:pPr>
        <w:pStyle w:val="Default"/>
        <w:spacing w:after="120"/>
        <w:rPr>
          <w:rFonts w:ascii="Garamond" w:hAnsi="Garamond"/>
        </w:rPr>
      </w:pPr>
    </w:p>
    <w:p w:rsidR="004D2057" w:rsidRPr="00155AD9" w:rsidRDefault="004D2057" w:rsidP="00CE7D55">
      <w:pPr>
        <w:pStyle w:val="Default"/>
        <w:spacing w:after="120"/>
        <w:rPr>
          <w:rFonts w:ascii="Garamond" w:hAnsi="Garamond"/>
          <w:b/>
        </w:rPr>
      </w:pPr>
      <w:r w:rsidRPr="00155AD9">
        <w:rPr>
          <w:rFonts w:ascii="Garamond" w:hAnsi="Garamond"/>
          <w:b/>
        </w:rPr>
        <w:t xml:space="preserve">Program and Course Outcomes </w:t>
      </w:r>
    </w:p>
    <w:p w:rsidR="007C6231" w:rsidRPr="00155AD9" w:rsidRDefault="007C6231" w:rsidP="00124733">
      <w:pPr>
        <w:pStyle w:val="Default"/>
        <w:numPr>
          <w:ilvl w:val="0"/>
          <w:numId w:val="9"/>
        </w:numPr>
        <w:spacing w:after="240"/>
        <w:ind w:left="806"/>
        <w:rPr>
          <w:rFonts w:ascii="Garamond" w:hAnsi="Garamond"/>
        </w:rPr>
      </w:pPr>
      <w:r w:rsidRPr="00155AD9">
        <w:rPr>
          <w:rFonts w:ascii="Garamond" w:hAnsi="Garamond"/>
        </w:rPr>
        <w:t>Are these outcomes aligned with the Mission and Goals of the program?</w:t>
      </w:r>
    </w:p>
    <w:p w:rsidR="007C6231" w:rsidRPr="00155AD9" w:rsidRDefault="007C6231" w:rsidP="00124733">
      <w:pPr>
        <w:pStyle w:val="Default"/>
        <w:numPr>
          <w:ilvl w:val="0"/>
          <w:numId w:val="9"/>
        </w:numPr>
        <w:spacing w:after="240"/>
        <w:ind w:left="806"/>
        <w:rPr>
          <w:rFonts w:ascii="Garamond" w:hAnsi="Garamond"/>
        </w:rPr>
      </w:pPr>
      <w:r w:rsidRPr="00155AD9">
        <w:rPr>
          <w:rFonts w:ascii="Garamond" w:hAnsi="Garamond"/>
        </w:rPr>
        <w:t>Are these outcomes aligned with campus outcomes, such as the critical thinking framework and the characteristics of graduates?</w:t>
      </w:r>
    </w:p>
    <w:p w:rsidR="007C6231" w:rsidRPr="00155AD9" w:rsidRDefault="007C6231" w:rsidP="00124733">
      <w:pPr>
        <w:pStyle w:val="Default"/>
        <w:numPr>
          <w:ilvl w:val="0"/>
          <w:numId w:val="9"/>
        </w:numPr>
        <w:spacing w:after="240"/>
        <w:ind w:left="806"/>
        <w:rPr>
          <w:rFonts w:ascii="Garamond" w:hAnsi="Garamond"/>
        </w:rPr>
      </w:pPr>
      <w:r w:rsidRPr="00155AD9">
        <w:rPr>
          <w:rFonts w:ascii="Garamond" w:hAnsi="Garamond"/>
        </w:rPr>
        <w:t xml:space="preserve">How does the program support the Liberal Studies Program, as well as other significant University-wide programs such as Truman Week, Assessment, etc.? </w:t>
      </w:r>
    </w:p>
    <w:p w:rsidR="007C6231" w:rsidRDefault="007C6231" w:rsidP="00124733">
      <w:pPr>
        <w:pStyle w:val="Default"/>
        <w:numPr>
          <w:ilvl w:val="0"/>
          <w:numId w:val="9"/>
        </w:numPr>
        <w:spacing w:after="240"/>
        <w:ind w:left="806"/>
        <w:rPr>
          <w:rFonts w:ascii="Garamond" w:hAnsi="Garamond"/>
        </w:rPr>
      </w:pPr>
      <w:r w:rsidRPr="00155AD9">
        <w:rPr>
          <w:rFonts w:ascii="Garamond" w:hAnsi="Garamond"/>
        </w:rPr>
        <w:t>How does the program support other students taking courses in the program, such as minors, support for other majors, and those exploring with free electives?</w:t>
      </w:r>
    </w:p>
    <w:p w:rsidR="007C6231" w:rsidRPr="00155AD9" w:rsidRDefault="007C6231" w:rsidP="00124733">
      <w:pPr>
        <w:pStyle w:val="Default"/>
        <w:numPr>
          <w:ilvl w:val="0"/>
          <w:numId w:val="9"/>
        </w:numPr>
        <w:spacing w:after="240"/>
        <w:ind w:left="806"/>
        <w:rPr>
          <w:rFonts w:ascii="Garamond" w:hAnsi="Garamond"/>
        </w:rPr>
      </w:pPr>
      <w:r w:rsidRPr="00155AD9">
        <w:rPr>
          <w:rFonts w:ascii="Garamond" w:hAnsi="Garamond"/>
        </w:rPr>
        <w:t>Does every course have appropriate course-level outcomes, contained in an appropriate course-level syllabus?</w:t>
      </w:r>
    </w:p>
    <w:p w:rsidR="007C6231" w:rsidRDefault="007C6231" w:rsidP="00124733">
      <w:pPr>
        <w:pStyle w:val="Default"/>
        <w:numPr>
          <w:ilvl w:val="0"/>
          <w:numId w:val="9"/>
        </w:numPr>
        <w:spacing w:after="240"/>
        <w:ind w:left="806"/>
        <w:rPr>
          <w:rFonts w:ascii="Garamond" w:hAnsi="Garamond"/>
        </w:rPr>
      </w:pPr>
      <w:r w:rsidRPr="00155AD9">
        <w:rPr>
          <w:rFonts w:ascii="Garamond" w:hAnsi="Garamond"/>
        </w:rPr>
        <w:t xml:space="preserve">Is every </w:t>
      </w:r>
      <w:r w:rsidR="00870C59" w:rsidRPr="00155AD9">
        <w:rPr>
          <w:rFonts w:ascii="Garamond" w:hAnsi="Garamond"/>
        </w:rPr>
        <w:t>program element</w:t>
      </w:r>
      <w:r w:rsidRPr="00155AD9">
        <w:rPr>
          <w:rFonts w:ascii="Garamond" w:hAnsi="Garamond"/>
        </w:rPr>
        <w:t xml:space="preserve"> mapped against program-level outcomes in </w:t>
      </w:r>
      <w:r w:rsidR="00870C59" w:rsidRPr="00155AD9">
        <w:rPr>
          <w:rFonts w:ascii="Garamond" w:hAnsi="Garamond"/>
        </w:rPr>
        <w:t xml:space="preserve">a </w:t>
      </w:r>
      <w:r w:rsidRPr="00155AD9">
        <w:rPr>
          <w:rFonts w:ascii="Garamond" w:hAnsi="Garamond"/>
        </w:rPr>
        <w:t>curricular map?</w:t>
      </w:r>
    </w:p>
    <w:p w:rsidR="00CE7D55" w:rsidRPr="007A2009" w:rsidRDefault="00CE7D55" w:rsidP="00124733">
      <w:pPr>
        <w:pStyle w:val="Default"/>
        <w:numPr>
          <w:ilvl w:val="0"/>
          <w:numId w:val="9"/>
        </w:numPr>
        <w:spacing w:after="240"/>
        <w:ind w:left="806"/>
        <w:rPr>
          <w:rFonts w:ascii="Garamond" w:hAnsi="Garamond"/>
        </w:rPr>
      </w:pPr>
      <w:r w:rsidRPr="007A2009">
        <w:rPr>
          <w:rFonts w:ascii="Garamond" w:hAnsi="Garamond"/>
        </w:rPr>
        <w:t>How does the program support campus-wide initiatives and goals such as Critical Thinking and Experiential Learning?</w:t>
      </w:r>
    </w:p>
    <w:p w:rsidR="00CE7D55" w:rsidRPr="007A2009" w:rsidRDefault="00CE7D55" w:rsidP="00124733">
      <w:pPr>
        <w:pStyle w:val="Default"/>
        <w:numPr>
          <w:ilvl w:val="0"/>
          <w:numId w:val="9"/>
        </w:numPr>
        <w:spacing w:after="240"/>
        <w:ind w:left="806"/>
        <w:rPr>
          <w:rFonts w:ascii="Garamond" w:hAnsi="Garamond"/>
        </w:rPr>
      </w:pPr>
      <w:r w:rsidRPr="007A2009">
        <w:rPr>
          <w:rFonts w:ascii="Garamond" w:hAnsi="Garamond"/>
        </w:rPr>
        <w:t>How does the program support co-curricular and extra-curricular activities that promote student development?</w:t>
      </w:r>
    </w:p>
    <w:p w:rsidR="00CE7D55" w:rsidRPr="007A2009" w:rsidRDefault="00CE7D55" w:rsidP="00124733">
      <w:pPr>
        <w:pStyle w:val="Default"/>
        <w:numPr>
          <w:ilvl w:val="0"/>
          <w:numId w:val="9"/>
        </w:numPr>
        <w:spacing w:after="240"/>
        <w:ind w:left="806"/>
        <w:rPr>
          <w:rFonts w:ascii="Garamond" w:hAnsi="Garamond"/>
        </w:rPr>
      </w:pPr>
      <w:r w:rsidRPr="007A2009">
        <w:rPr>
          <w:rFonts w:ascii="Garamond" w:hAnsi="Garamond"/>
        </w:rPr>
        <w:t>How does the program support outreach initiatives with educational programming for external and/or non-traditional audiences of learners (e.g.: K-12 students, adult learners, online learners, non-degree seeking students), including those organized through the Institute for Academic Outreach?</w:t>
      </w:r>
    </w:p>
    <w:p w:rsidR="00CE7D55" w:rsidRDefault="00CE7D55" w:rsidP="00CE7D55">
      <w:pPr>
        <w:pStyle w:val="Default"/>
        <w:spacing w:after="120"/>
        <w:rPr>
          <w:rFonts w:ascii="Garamond" w:hAnsi="Garamond"/>
          <w:b/>
        </w:rPr>
      </w:pPr>
    </w:p>
    <w:p w:rsidR="00CE7D55" w:rsidRDefault="00CE7D55" w:rsidP="00124733">
      <w:pPr>
        <w:pStyle w:val="Default"/>
        <w:spacing w:after="120"/>
        <w:rPr>
          <w:rFonts w:ascii="Garamond" w:hAnsi="Garamond"/>
          <w:b/>
        </w:rPr>
      </w:pPr>
      <w:r>
        <w:rPr>
          <w:rFonts w:ascii="Garamond" w:hAnsi="Garamond"/>
          <w:b/>
        </w:rPr>
        <w:br w:type="page"/>
      </w:r>
      <w:r>
        <w:rPr>
          <w:rFonts w:ascii="Garamond" w:hAnsi="Garamond"/>
          <w:b/>
        </w:rPr>
        <w:lastRenderedPageBreak/>
        <w:t>Quality Processes, Assessment, and Documented Evidence</w:t>
      </w:r>
    </w:p>
    <w:p w:rsidR="004D2057" w:rsidRPr="00155AD9" w:rsidRDefault="004D2057" w:rsidP="00124733">
      <w:pPr>
        <w:pStyle w:val="Default"/>
        <w:numPr>
          <w:ilvl w:val="0"/>
          <w:numId w:val="9"/>
        </w:numPr>
        <w:spacing w:after="240"/>
        <w:rPr>
          <w:rFonts w:ascii="Garamond" w:hAnsi="Garamond"/>
        </w:rPr>
      </w:pPr>
      <w:r w:rsidRPr="00155AD9">
        <w:rPr>
          <w:rFonts w:ascii="Garamond" w:hAnsi="Garamond"/>
        </w:rPr>
        <w:t xml:space="preserve">To what degree are student knowledge, skill, and attitude learning outcomes for majors in this program clearly articulated and measurable? </w:t>
      </w:r>
    </w:p>
    <w:p w:rsidR="004D2057" w:rsidRPr="00155AD9" w:rsidRDefault="004D2057" w:rsidP="00124733">
      <w:pPr>
        <w:pStyle w:val="Default"/>
        <w:numPr>
          <w:ilvl w:val="0"/>
          <w:numId w:val="9"/>
        </w:numPr>
        <w:spacing w:after="240"/>
        <w:rPr>
          <w:rFonts w:ascii="Garamond" w:hAnsi="Garamond"/>
        </w:rPr>
      </w:pPr>
      <w:r w:rsidRPr="00155AD9">
        <w:rPr>
          <w:rFonts w:ascii="Garamond" w:hAnsi="Garamond"/>
        </w:rPr>
        <w:t xml:space="preserve">How are the program curriculum and methods designed to promote these student learning outcomes? </w:t>
      </w:r>
    </w:p>
    <w:p w:rsidR="004D2057" w:rsidRPr="00155AD9" w:rsidRDefault="004D2057" w:rsidP="00124733">
      <w:pPr>
        <w:pStyle w:val="Default"/>
        <w:numPr>
          <w:ilvl w:val="0"/>
          <w:numId w:val="9"/>
        </w:numPr>
        <w:spacing w:after="240"/>
        <w:rPr>
          <w:rFonts w:ascii="Garamond" w:hAnsi="Garamond"/>
        </w:rPr>
      </w:pPr>
      <w:r w:rsidRPr="00155AD9">
        <w:rPr>
          <w:rFonts w:ascii="Garamond" w:hAnsi="Garamond"/>
        </w:rPr>
        <w:t xml:space="preserve">What evidence exists (student responses to survey questions, student scores on tests, samples of student work, student ratings on products, performances, etc.) to show that </w:t>
      </w:r>
      <w:r w:rsidR="00870C59" w:rsidRPr="00155AD9">
        <w:rPr>
          <w:rFonts w:ascii="Garamond" w:hAnsi="Garamond"/>
        </w:rPr>
        <w:t xml:space="preserve">students whose </w:t>
      </w:r>
      <w:r w:rsidRPr="00155AD9">
        <w:rPr>
          <w:rFonts w:ascii="Garamond" w:hAnsi="Garamond"/>
        </w:rPr>
        <w:t>major</w:t>
      </w:r>
      <w:r w:rsidR="00870C59" w:rsidRPr="00155AD9">
        <w:rPr>
          <w:rFonts w:ascii="Garamond" w:hAnsi="Garamond"/>
        </w:rPr>
        <w:t xml:space="preserve"> is </w:t>
      </w:r>
      <w:r w:rsidRPr="00155AD9">
        <w:rPr>
          <w:rFonts w:ascii="Garamond" w:hAnsi="Garamond"/>
        </w:rPr>
        <w:t xml:space="preserve">in this program are achieving learning outcomes? </w:t>
      </w:r>
    </w:p>
    <w:p w:rsidR="004D2057" w:rsidRPr="00155AD9" w:rsidRDefault="004D2057" w:rsidP="00124733">
      <w:pPr>
        <w:pStyle w:val="Default"/>
        <w:numPr>
          <w:ilvl w:val="0"/>
          <w:numId w:val="9"/>
        </w:numPr>
        <w:spacing w:after="240"/>
        <w:rPr>
          <w:rFonts w:ascii="Garamond" w:hAnsi="Garamond"/>
        </w:rPr>
      </w:pPr>
      <w:r w:rsidRPr="00155AD9">
        <w:rPr>
          <w:rFonts w:ascii="Garamond" w:hAnsi="Garamond"/>
        </w:rPr>
        <w:t>What evidence exists to show that those taking program courses from outside the major (LSP, minors, support courses etc.) are achieving learning outcomes?</w:t>
      </w:r>
    </w:p>
    <w:p w:rsidR="004D2057" w:rsidRPr="00155AD9" w:rsidRDefault="004D2057" w:rsidP="00124733">
      <w:pPr>
        <w:pStyle w:val="Default"/>
        <w:numPr>
          <w:ilvl w:val="0"/>
          <w:numId w:val="9"/>
        </w:numPr>
        <w:spacing w:after="240"/>
        <w:rPr>
          <w:rFonts w:ascii="Garamond" w:hAnsi="Garamond"/>
        </w:rPr>
      </w:pPr>
      <w:r w:rsidRPr="00155AD9">
        <w:rPr>
          <w:rFonts w:ascii="Garamond" w:hAnsi="Garamond"/>
        </w:rPr>
        <w:t xml:space="preserve">How effectively is the program assessment data used for improvement? </w:t>
      </w:r>
    </w:p>
    <w:p w:rsidR="004D2057" w:rsidRPr="00155AD9" w:rsidRDefault="004D2057" w:rsidP="00124733">
      <w:pPr>
        <w:pStyle w:val="Default"/>
        <w:numPr>
          <w:ilvl w:val="0"/>
          <w:numId w:val="9"/>
        </w:numPr>
        <w:spacing w:after="240"/>
        <w:rPr>
          <w:rFonts w:ascii="Garamond" w:hAnsi="Garamond"/>
        </w:rPr>
      </w:pPr>
      <w:r w:rsidRPr="00155AD9">
        <w:rPr>
          <w:rFonts w:ascii="Garamond" w:hAnsi="Garamond"/>
        </w:rPr>
        <w:t>To what degree have faculty in the program contributed to t</w:t>
      </w:r>
      <w:r w:rsidR="000C0436">
        <w:rPr>
          <w:rFonts w:ascii="Garamond" w:hAnsi="Garamond"/>
        </w:rPr>
        <w:t>eaching, research, and service?</w:t>
      </w:r>
    </w:p>
    <w:p w:rsidR="004D2057" w:rsidRPr="00155AD9" w:rsidRDefault="004D2057" w:rsidP="00124733">
      <w:pPr>
        <w:pStyle w:val="Default"/>
        <w:numPr>
          <w:ilvl w:val="0"/>
          <w:numId w:val="9"/>
        </w:numPr>
        <w:spacing w:after="240"/>
        <w:rPr>
          <w:rFonts w:ascii="Garamond" w:hAnsi="Garamond"/>
        </w:rPr>
      </w:pPr>
      <w:r w:rsidRPr="00155AD9">
        <w:rPr>
          <w:rFonts w:ascii="Garamond" w:hAnsi="Garamond"/>
        </w:rPr>
        <w:t xml:space="preserve">Based on assessment results, what institutional support might be needed to ensure program quality improvement? </w:t>
      </w:r>
    </w:p>
    <w:p w:rsidR="00CE7D55" w:rsidRPr="007A2009" w:rsidRDefault="00CE7D55" w:rsidP="00124733">
      <w:pPr>
        <w:pStyle w:val="Default"/>
        <w:numPr>
          <w:ilvl w:val="0"/>
          <w:numId w:val="9"/>
        </w:numPr>
        <w:spacing w:after="240"/>
        <w:rPr>
          <w:rFonts w:ascii="Garamond" w:hAnsi="Garamond"/>
        </w:rPr>
      </w:pPr>
      <w:r w:rsidRPr="007A2009">
        <w:rPr>
          <w:rFonts w:ascii="Garamond" w:hAnsi="Garamond"/>
        </w:rPr>
        <w:t>How effectively does the program identify, address the needs of, and provide support for at-risk students?</w:t>
      </w:r>
    </w:p>
    <w:p w:rsidR="00CE7D55" w:rsidRPr="007A2009" w:rsidRDefault="00CE7D55" w:rsidP="00124733">
      <w:pPr>
        <w:pStyle w:val="Default"/>
        <w:numPr>
          <w:ilvl w:val="0"/>
          <w:numId w:val="9"/>
        </w:numPr>
        <w:spacing w:after="240"/>
        <w:ind w:left="806"/>
        <w:rPr>
          <w:rFonts w:ascii="Garamond" w:hAnsi="Garamond"/>
        </w:rPr>
      </w:pPr>
      <w:r w:rsidRPr="007A2009">
        <w:rPr>
          <w:rFonts w:ascii="Garamond" w:hAnsi="Garamond"/>
        </w:rPr>
        <w:t>How effectively does the program develop and implement retention strategies</w:t>
      </w:r>
      <w:r w:rsidR="00E846E2">
        <w:rPr>
          <w:rFonts w:ascii="Garamond" w:hAnsi="Garamond"/>
        </w:rPr>
        <w:t xml:space="preserve"> </w:t>
      </w:r>
      <w:r w:rsidRPr="007A2009">
        <w:rPr>
          <w:rFonts w:ascii="Garamond" w:hAnsi="Garamond"/>
        </w:rPr>
        <w:t>to retain students in the program and at Truman?</w:t>
      </w:r>
    </w:p>
    <w:p w:rsidR="00CE7D55" w:rsidRPr="007A2009" w:rsidRDefault="00CE7D55" w:rsidP="00124733">
      <w:pPr>
        <w:pStyle w:val="Default"/>
        <w:numPr>
          <w:ilvl w:val="0"/>
          <w:numId w:val="9"/>
        </w:numPr>
        <w:spacing w:after="240"/>
        <w:rPr>
          <w:rFonts w:ascii="Garamond" w:hAnsi="Garamond"/>
        </w:rPr>
      </w:pPr>
      <w:r w:rsidRPr="007A2009">
        <w:rPr>
          <w:rFonts w:ascii="Garamond" w:hAnsi="Garamond"/>
        </w:rPr>
        <w:t>How effectively does the program collaborate with Admissions in recruiting students?</w:t>
      </w:r>
    </w:p>
    <w:p w:rsidR="004D2057" w:rsidRPr="00155AD9" w:rsidRDefault="004D2057" w:rsidP="00CE7D55">
      <w:pPr>
        <w:pStyle w:val="Default"/>
        <w:spacing w:after="120"/>
        <w:rPr>
          <w:rFonts w:ascii="Garamond" w:hAnsi="Garamond"/>
          <w:b/>
        </w:rPr>
      </w:pPr>
      <w:r w:rsidRPr="00155AD9">
        <w:rPr>
          <w:rFonts w:ascii="Garamond" w:hAnsi="Garamond"/>
          <w:b/>
        </w:rPr>
        <w:t xml:space="preserve">Goals for Continuous Improvement </w:t>
      </w:r>
    </w:p>
    <w:p w:rsidR="004D2057" w:rsidRPr="00155AD9" w:rsidRDefault="004D2057" w:rsidP="00124733">
      <w:pPr>
        <w:pStyle w:val="Default"/>
        <w:numPr>
          <w:ilvl w:val="0"/>
          <w:numId w:val="9"/>
        </w:numPr>
        <w:spacing w:after="240"/>
        <w:ind w:left="806"/>
        <w:rPr>
          <w:rFonts w:ascii="Garamond" w:hAnsi="Garamond"/>
        </w:rPr>
      </w:pPr>
      <w:r w:rsidRPr="00155AD9">
        <w:rPr>
          <w:rFonts w:ascii="Garamond" w:hAnsi="Garamond"/>
        </w:rPr>
        <w:t xml:space="preserve">What progress has the program made toward goals listed in the previous Five-year Review report? </w:t>
      </w:r>
    </w:p>
    <w:p w:rsidR="004D2057" w:rsidRPr="00155AD9" w:rsidRDefault="004D2057" w:rsidP="00124733">
      <w:pPr>
        <w:pStyle w:val="Default"/>
        <w:numPr>
          <w:ilvl w:val="0"/>
          <w:numId w:val="9"/>
        </w:numPr>
        <w:spacing w:after="240"/>
        <w:ind w:left="806"/>
        <w:rPr>
          <w:rFonts w:ascii="Garamond" w:hAnsi="Garamond"/>
        </w:rPr>
      </w:pPr>
      <w:r w:rsidRPr="00155AD9">
        <w:rPr>
          <w:rFonts w:ascii="Garamond" w:hAnsi="Garamond"/>
        </w:rPr>
        <w:t xml:space="preserve">How are the strategies, measures of progress, and indicators of attainment identified in the current Five-year Review report appropriate for achieving program goals for continuous improvement? </w:t>
      </w:r>
    </w:p>
    <w:p w:rsidR="004D2057" w:rsidRPr="00155AD9" w:rsidRDefault="004D2057" w:rsidP="00124733">
      <w:pPr>
        <w:pStyle w:val="Default"/>
        <w:numPr>
          <w:ilvl w:val="0"/>
          <w:numId w:val="9"/>
        </w:numPr>
        <w:spacing w:after="240"/>
        <w:ind w:left="806"/>
        <w:rPr>
          <w:rFonts w:ascii="Garamond" w:hAnsi="Garamond"/>
        </w:rPr>
      </w:pPr>
      <w:r w:rsidRPr="00155AD9">
        <w:rPr>
          <w:rFonts w:ascii="Garamond" w:hAnsi="Garamond"/>
        </w:rPr>
        <w:t>When the next program review occurs, how will an outside observer be able to tell if the program has been successful</w:t>
      </w:r>
      <w:r w:rsidR="00806E23" w:rsidRPr="00155AD9">
        <w:rPr>
          <w:rFonts w:ascii="Garamond" w:hAnsi="Garamond"/>
        </w:rPr>
        <w:t xml:space="preserve"> in their evolution</w:t>
      </w:r>
      <w:r w:rsidRPr="00155AD9">
        <w:rPr>
          <w:rFonts w:ascii="Garamond" w:hAnsi="Garamond"/>
        </w:rPr>
        <w:t>?</w:t>
      </w:r>
    </w:p>
    <w:p w:rsidR="00CE7D55" w:rsidRDefault="00CE7D55" w:rsidP="00CE7D55">
      <w:pPr>
        <w:pStyle w:val="Default"/>
        <w:spacing w:after="120"/>
        <w:rPr>
          <w:rFonts w:ascii="Garamond" w:hAnsi="Garamond"/>
          <w:b/>
        </w:rPr>
      </w:pPr>
    </w:p>
    <w:p w:rsidR="00C77558" w:rsidRDefault="00870C59">
      <w:pPr>
        <w:spacing w:after="200" w:line="276" w:lineRule="auto"/>
        <w:rPr>
          <w:rFonts w:ascii="Garamond" w:hAnsi="Garamond"/>
          <w:b/>
        </w:rPr>
      </w:pPr>
      <w:r>
        <w:rPr>
          <w:rFonts w:ascii="Garamond" w:hAnsi="Garamond"/>
          <w:color w:val="4F6228" w:themeColor="accent3" w:themeShade="80"/>
        </w:rPr>
        <w:br w:type="page"/>
      </w:r>
    </w:p>
    <w:p w:rsidR="001125BC" w:rsidRDefault="004D078E" w:rsidP="004D078E">
      <w:pPr>
        <w:pStyle w:val="PlainText"/>
        <w:jc w:val="center"/>
        <w:rPr>
          <w:rFonts w:ascii="Times New Roman" w:hAnsi="Times New Roman" w:cs="Times New Roman"/>
          <w:sz w:val="22"/>
          <w:szCs w:val="22"/>
        </w:rPr>
      </w:pPr>
      <w:r w:rsidRPr="00AA3EC8">
        <w:rPr>
          <w:rFonts w:ascii="Garamond" w:hAnsi="Garamond"/>
        </w:rPr>
        <w:lastRenderedPageBreak/>
        <w:t>Appendix 3:  D</w:t>
      </w:r>
      <w:r>
        <w:rPr>
          <w:rFonts w:ascii="Garamond" w:hAnsi="Garamond"/>
        </w:rPr>
        <w:t>raft Cover Letter for Deans to I</w:t>
      </w:r>
      <w:r w:rsidRPr="00AA3EC8">
        <w:rPr>
          <w:rFonts w:ascii="Garamond" w:hAnsi="Garamond"/>
        </w:rPr>
        <w:t xml:space="preserve">nvite </w:t>
      </w:r>
      <w:r>
        <w:rPr>
          <w:rFonts w:ascii="Garamond" w:hAnsi="Garamond"/>
        </w:rPr>
        <w:t xml:space="preserve">External Reviewers </w:t>
      </w:r>
      <w:r w:rsidR="001125BC">
        <w:rPr>
          <w:rFonts w:ascii="Times New Roman" w:hAnsi="Times New Roman" w:cs="Times New Roman"/>
          <w:sz w:val="22"/>
          <w:szCs w:val="22"/>
        </w:rPr>
        <w:t>Dear Prof. (                  )</w:t>
      </w: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It was a pleasure to speak with you the other day, and to learn of your interest in serving as an external reviewer for the (                  ) program at Truman State University.   Attached please find the program’s Self Study document, and a guidelines document that will help to frame your work.</w:t>
      </w: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 xml:space="preserve">Your visit will be coordinated by (                      ), who I am copying on this note and who will be in touch with you soon about your visit.  Your travel, hotel, and meal expenses associated with your visit will be covered by Truman through reimbursement.  While on campus you will need to complete and sign our payment form, so that </w:t>
      </w:r>
      <w:proofErr w:type="gramStart"/>
      <w:r>
        <w:rPr>
          <w:rFonts w:ascii="Times New Roman" w:hAnsi="Times New Roman" w:cs="Times New Roman"/>
          <w:sz w:val="22"/>
          <w:szCs w:val="22"/>
        </w:rPr>
        <w:t>your</w:t>
      </w:r>
      <w:proofErr w:type="gramEnd"/>
      <w:r>
        <w:rPr>
          <w:rFonts w:ascii="Times New Roman" w:hAnsi="Times New Roman" w:cs="Times New Roman"/>
          <w:sz w:val="22"/>
          <w:szCs w:val="22"/>
        </w:rPr>
        <w:t xml:space="preserve"> </w:t>
      </w:r>
      <w:r w:rsidR="00F65352">
        <w:rPr>
          <w:rFonts w:ascii="Times New Roman" w:hAnsi="Times New Roman" w:cs="Times New Roman"/>
          <w:sz w:val="22"/>
          <w:szCs w:val="22"/>
        </w:rPr>
        <w:t xml:space="preserve">(not to exceed </w:t>
      </w:r>
      <w:r>
        <w:rPr>
          <w:rFonts w:ascii="Times New Roman" w:hAnsi="Times New Roman" w:cs="Times New Roman"/>
          <w:sz w:val="22"/>
          <w:szCs w:val="22"/>
        </w:rPr>
        <w:t>$800</w:t>
      </w:r>
      <w:r w:rsidR="00F65352">
        <w:rPr>
          <w:rFonts w:ascii="Times New Roman" w:hAnsi="Times New Roman" w:cs="Times New Roman"/>
          <w:sz w:val="22"/>
          <w:szCs w:val="22"/>
        </w:rPr>
        <w:t>)</w:t>
      </w:r>
      <w:r>
        <w:rPr>
          <w:rFonts w:ascii="Times New Roman" w:hAnsi="Times New Roman" w:cs="Times New Roman"/>
          <w:sz w:val="22"/>
          <w:szCs w:val="22"/>
        </w:rPr>
        <w:t xml:space="preserve"> stipend can be processed upon receipt of your report by the Provost’s office.</w:t>
      </w: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We very much appreciate your interest in visiting us and we look forward to working with you.  In the meantime please do not hesitate to contact me if I may answer any questions you might have.</w:t>
      </w: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Best regards,</w:t>
      </w: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Dean, School of (                     )</w:t>
      </w: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Truman State University</w:t>
      </w: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rPr>
      </w:pPr>
    </w:p>
    <w:p w:rsidR="001125BC" w:rsidRP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b/>
        </w:rPr>
      </w:pPr>
    </w:p>
    <w:p w:rsidR="001125BC" w:rsidRDefault="001125BC" w:rsidP="00E60D8E">
      <w:pPr>
        <w:spacing w:after="200" w:line="276" w:lineRule="auto"/>
        <w:rPr>
          <w:rFonts w:ascii="Garamond" w:hAnsi="Garamond"/>
          <w:b/>
        </w:rPr>
      </w:pPr>
    </w:p>
    <w:p w:rsidR="00421993" w:rsidRDefault="00421993" w:rsidP="00421993">
      <w:pPr>
        <w:spacing w:after="200" w:line="276" w:lineRule="auto"/>
        <w:jc w:val="center"/>
        <w:rPr>
          <w:rFonts w:ascii="Garamond" w:hAnsi="Garamond"/>
          <w:b/>
        </w:rPr>
      </w:pPr>
      <w:r w:rsidRPr="00AA3EC8">
        <w:rPr>
          <w:rFonts w:ascii="Garamond" w:hAnsi="Garamond"/>
        </w:rPr>
        <w:t>Appendix 4:  Draft Cover L</w:t>
      </w:r>
      <w:r>
        <w:rPr>
          <w:rFonts w:ascii="Garamond" w:hAnsi="Garamond"/>
        </w:rPr>
        <w:t>etter for Deans to Invite Internal R</w:t>
      </w:r>
      <w:r w:rsidRPr="00AA3EC8">
        <w:rPr>
          <w:rFonts w:ascii="Garamond" w:hAnsi="Garamond"/>
        </w:rPr>
        <w:t>eviewers</w:t>
      </w:r>
    </w:p>
    <w:p w:rsidR="001125BC" w:rsidRDefault="001125BC" w:rsidP="00E60D8E">
      <w:pPr>
        <w:spacing w:after="200" w:line="276" w:lineRule="auto"/>
        <w:rPr>
          <w:rFonts w:ascii="Garamond" w:hAnsi="Garamond"/>
          <w:b/>
        </w:rPr>
      </w:pPr>
      <w:r w:rsidRPr="001125BC">
        <w:rPr>
          <w:rFonts w:ascii="Garamond" w:hAnsi="Garamond"/>
          <w:b/>
        </w:rPr>
        <w:lastRenderedPageBreak/>
        <w:t>Draft Cover Letter for Deans to Invite Internal Reviewers</w:t>
      </w:r>
    </w:p>
    <w:p w:rsidR="001125BC" w:rsidRDefault="001125BC" w:rsidP="00E60D8E">
      <w:pPr>
        <w:spacing w:after="200" w:line="276" w:lineRule="auto"/>
        <w:rPr>
          <w:rFonts w:ascii="Garamond" w:hAnsi="Garamond"/>
          <w:b/>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Dear Prof. (                  )</w:t>
      </w: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It was a pleasure to speak with you the other day, and to learn of your interest and willingness in serving as an internal reviewer for the (                  ) program at Truman State University.   Attached please find the program’s Self Study document, and a guidelines document that will help to frame your work.  Your report will be due to the Provost’s office no later than the last day of classes of</w:t>
      </w:r>
      <w:proofErr w:type="gramStart"/>
      <w:r>
        <w:rPr>
          <w:rFonts w:ascii="Times New Roman" w:hAnsi="Times New Roman" w:cs="Times New Roman"/>
          <w:sz w:val="22"/>
          <w:szCs w:val="22"/>
        </w:rPr>
        <w:t>  the</w:t>
      </w:r>
      <w:proofErr w:type="gramEnd"/>
      <w:r>
        <w:rPr>
          <w:rFonts w:ascii="Times New Roman" w:hAnsi="Times New Roman" w:cs="Times New Roman"/>
          <w:sz w:val="22"/>
          <w:szCs w:val="22"/>
        </w:rPr>
        <w:t>  (                          ) semester.</w:t>
      </w: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The meeting schedule that will be associated with your review will be coordinated by (                      ), who I am copying on this note and who will be in touch with you soon.</w:t>
      </w: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Please accept my sincere thanks and deep appreciation for your willingness to do this significant work on behalf of our program.  We very much look forward to working with you.  In the meantime please do not hesitate to contact me if I may answer any questions you might have.</w:t>
      </w: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Best regards,</w:t>
      </w: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p>
    <w:p w:rsidR="001125BC" w:rsidRDefault="001125BC" w:rsidP="001125BC">
      <w:pPr>
        <w:pStyle w:val="PlainText"/>
        <w:rPr>
          <w:rFonts w:ascii="Times New Roman" w:hAnsi="Times New Roman" w:cs="Times New Roman"/>
          <w:sz w:val="22"/>
          <w:szCs w:val="22"/>
        </w:rPr>
      </w:pPr>
      <w:r>
        <w:rPr>
          <w:rFonts w:ascii="Times New Roman" w:hAnsi="Times New Roman" w:cs="Times New Roman"/>
          <w:sz w:val="22"/>
          <w:szCs w:val="22"/>
        </w:rPr>
        <w:t>Dean, School of (                     )</w:t>
      </w:r>
    </w:p>
    <w:p w:rsidR="001125BC" w:rsidRDefault="001125BC" w:rsidP="001125BC">
      <w:pPr>
        <w:pStyle w:val="PlainText"/>
        <w:rPr>
          <w:rFonts w:ascii="Times New Roman" w:hAnsi="Times New Roman" w:cs="Times New Roman"/>
          <w:b/>
          <w:bCs/>
          <w:sz w:val="22"/>
          <w:szCs w:val="22"/>
        </w:rPr>
      </w:pPr>
      <w:r>
        <w:rPr>
          <w:rFonts w:ascii="Times New Roman" w:hAnsi="Times New Roman" w:cs="Times New Roman"/>
          <w:sz w:val="22"/>
          <w:szCs w:val="22"/>
        </w:rPr>
        <w:t>Truman State University</w:t>
      </w:r>
    </w:p>
    <w:p w:rsidR="001125BC" w:rsidRPr="001125BC" w:rsidRDefault="001125BC" w:rsidP="00E60D8E">
      <w:pPr>
        <w:spacing w:after="200" w:line="276" w:lineRule="auto"/>
        <w:rPr>
          <w:rFonts w:ascii="Garamond" w:hAnsi="Garamond"/>
        </w:rPr>
      </w:pPr>
    </w:p>
    <w:p w:rsidR="001125BC" w:rsidRDefault="001125BC" w:rsidP="00E60D8E">
      <w:pPr>
        <w:spacing w:after="200" w:line="276" w:lineRule="auto"/>
        <w:rPr>
          <w:rFonts w:ascii="Garamond" w:hAnsi="Garamond"/>
          <w:b/>
        </w:rPr>
      </w:pPr>
    </w:p>
    <w:p w:rsidR="001125BC" w:rsidRDefault="001125BC" w:rsidP="00E60D8E">
      <w:pPr>
        <w:spacing w:after="200" w:line="276" w:lineRule="auto"/>
        <w:rPr>
          <w:rFonts w:ascii="Garamond" w:hAnsi="Garamond"/>
          <w:b/>
        </w:rPr>
      </w:pPr>
    </w:p>
    <w:p w:rsidR="00491BEC" w:rsidRDefault="00491BEC">
      <w:pPr>
        <w:spacing w:after="200" w:line="276" w:lineRule="auto"/>
        <w:rPr>
          <w:rFonts w:ascii="Garamond" w:hAnsi="Garamond"/>
          <w:b/>
        </w:rPr>
      </w:pPr>
      <w:r>
        <w:rPr>
          <w:rFonts w:ascii="Garamond" w:hAnsi="Garamond"/>
          <w:b/>
        </w:rPr>
        <w:br w:type="page"/>
      </w:r>
    </w:p>
    <w:p w:rsidR="00421993" w:rsidRDefault="00421993" w:rsidP="00E60D8E">
      <w:pPr>
        <w:spacing w:after="200" w:line="276" w:lineRule="auto"/>
        <w:rPr>
          <w:rFonts w:ascii="Garamond" w:hAnsi="Garamond"/>
          <w:b/>
        </w:rPr>
      </w:pPr>
    </w:p>
    <w:p w:rsidR="001125BC" w:rsidRPr="00421993" w:rsidRDefault="00421993" w:rsidP="00421993">
      <w:pPr>
        <w:spacing w:after="200" w:line="276" w:lineRule="auto"/>
        <w:jc w:val="center"/>
        <w:rPr>
          <w:rFonts w:ascii="Garamond" w:hAnsi="Garamond"/>
        </w:rPr>
      </w:pPr>
      <w:r w:rsidRPr="00AA3EC8">
        <w:rPr>
          <w:rFonts w:ascii="Garamond" w:hAnsi="Garamond"/>
        </w:rPr>
        <w:t xml:space="preserve">Appendix </w:t>
      </w:r>
      <w:r>
        <w:rPr>
          <w:rFonts w:ascii="Garamond" w:hAnsi="Garamond"/>
        </w:rPr>
        <w:t>5</w:t>
      </w:r>
      <w:r w:rsidRPr="00AA3EC8">
        <w:rPr>
          <w:rFonts w:ascii="Garamond" w:hAnsi="Garamond"/>
        </w:rPr>
        <w:t xml:space="preserve">:  </w:t>
      </w:r>
      <w:r>
        <w:rPr>
          <w:rFonts w:ascii="Garamond" w:hAnsi="Garamond"/>
        </w:rPr>
        <w:t>Example Schedule for Reviewers</w:t>
      </w:r>
    </w:p>
    <w:p w:rsidR="00491BEC" w:rsidRDefault="00491BEC" w:rsidP="00E60D8E">
      <w:pPr>
        <w:spacing w:after="200" w:line="276" w:lineRule="auto"/>
        <w:rPr>
          <w:rFonts w:ascii="Garamond" w:hAnsi="Garamond"/>
        </w:rPr>
      </w:pPr>
      <w:r>
        <w:rPr>
          <w:rFonts w:ascii="Garamond" w:hAnsi="Garamond"/>
        </w:rPr>
        <w:t>The schedule for reviewers should reflect the department’s needs and concerns.  The required elements are meetings with faculty, students, the Dean, and Academic Affairs.  The following example is merely a suggestion:</w:t>
      </w:r>
    </w:p>
    <w:p w:rsidR="00491BEC" w:rsidRDefault="00491BEC" w:rsidP="00E60D8E">
      <w:pPr>
        <w:spacing w:after="200" w:line="276" w:lineRule="auto"/>
        <w:rPr>
          <w:rFonts w:ascii="Garamond" w:hAnsi="Garamond"/>
        </w:rPr>
      </w:pPr>
    </w:p>
    <w:p w:rsidR="00491BEC" w:rsidRDefault="00491BEC" w:rsidP="00491BEC">
      <w:r>
        <w:t>8:00 a.m.</w:t>
      </w:r>
      <w:r>
        <w:tab/>
        <w:t xml:space="preserve">Initial Team meeting </w:t>
      </w:r>
      <w:proofErr w:type="gramStart"/>
      <w:r>
        <w:t>-  Department</w:t>
      </w:r>
      <w:proofErr w:type="gramEnd"/>
      <w:r>
        <w:t xml:space="preserve"> Chair, Program review Coordinator</w:t>
      </w:r>
    </w:p>
    <w:p w:rsidR="00491BEC" w:rsidRDefault="00491BEC" w:rsidP="00491BEC"/>
    <w:p w:rsidR="00491BEC" w:rsidRDefault="00491BEC" w:rsidP="00491BEC">
      <w:r>
        <w:t xml:space="preserve">8:45 a.m.  </w:t>
      </w:r>
      <w:r>
        <w:tab/>
        <w:t>Tour of classroom and research facilities</w:t>
      </w:r>
    </w:p>
    <w:p w:rsidR="00491BEC" w:rsidRDefault="00491BEC" w:rsidP="00491BEC"/>
    <w:p w:rsidR="00491BEC" w:rsidRDefault="00491BEC" w:rsidP="00491BEC">
      <w:pPr>
        <w:ind w:left="1440" w:hanging="1440"/>
        <w:contextualSpacing/>
      </w:pPr>
      <w:r>
        <w:t>9:30 a.m.</w:t>
      </w:r>
      <w:r>
        <w:tab/>
        <w:t xml:space="preserve">Meeting with </w:t>
      </w:r>
      <w:proofErr w:type="gramStart"/>
      <w:r>
        <w:t>faculty  to</w:t>
      </w:r>
      <w:proofErr w:type="gramEnd"/>
      <w:r>
        <w:t xml:space="preserve"> discuss curriculum map</w:t>
      </w:r>
    </w:p>
    <w:p w:rsidR="00491BEC" w:rsidRDefault="00491BEC" w:rsidP="00491BEC"/>
    <w:p w:rsidR="00491BEC" w:rsidRDefault="00491BEC" w:rsidP="00491BEC">
      <w:pPr>
        <w:ind w:left="720" w:hanging="720"/>
        <w:contextualSpacing/>
      </w:pPr>
      <w:r>
        <w:t>10:30 a.m.</w:t>
      </w:r>
      <w:r>
        <w:tab/>
        <w:t xml:space="preserve">Opportunity to observe a class </w:t>
      </w:r>
    </w:p>
    <w:p w:rsidR="00491BEC" w:rsidRDefault="00491BEC" w:rsidP="00491BEC"/>
    <w:p w:rsidR="00491BEC" w:rsidRDefault="00491BEC" w:rsidP="00491BEC">
      <w:r>
        <w:t>11:30 a.m.</w:t>
      </w:r>
      <w:r>
        <w:tab/>
        <w:t>Meeting with Faculty to discuss LSP offerings</w:t>
      </w:r>
    </w:p>
    <w:p w:rsidR="00491BEC" w:rsidRDefault="00491BEC" w:rsidP="00491BEC"/>
    <w:p w:rsidR="00491BEC" w:rsidRDefault="00491BEC" w:rsidP="00491BEC">
      <w:r>
        <w:t>12 noon</w:t>
      </w:r>
      <w:r>
        <w:tab/>
      </w:r>
      <w:proofErr w:type="gramStart"/>
      <w:r>
        <w:t>Lunch  with</w:t>
      </w:r>
      <w:proofErr w:type="gramEnd"/>
      <w:r>
        <w:t xml:space="preserve"> students</w:t>
      </w:r>
    </w:p>
    <w:p w:rsidR="00491BEC" w:rsidRDefault="00491BEC" w:rsidP="00491BEC"/>
    <w:p w:rsidR="00491BEC" w:rsidRDefault="00491BEC" w:rsidP="00491BEC">
      <w:pPr>
        <w:ind w:left="720" w:hanging="720"/>
        <w:contextualSpacing/>
      </w:pPr>
      <w:r>
        <w:t>1:30 p.m.</w:t>
      </w:r>
      <w:r>
        <w:tab/>
        <w:t xml:space="preserve">Meeting with Dean  </w:t>
      </w:r>
    </w:p>
    <w:p w:rsidR="00491BEC" w:rsidRDefault="00491BEC" w:rsidP="00491BEC">
      <w:pPr>
        <w:ind w:left="720" w:hanging="720"/>
        <w:contextualSpacing/>
      </w:pPr>
    </w:p>
    <w:p w:rsidR="00491BEC" w:rsidRDefault="00491BEC" w:rsidP="00491BEC">
      <w:pPr>
        <w:ind w:left="720" w:hanging="720"/>
        <w:contextualSpacing/>
      </w:pPr>
      <w:r>
        <w:t>2:30 p.m.</w:t>
      </w:r>
      <w:r>
        <w:tab/>
        <w:t>Meeting with Academic Affairs</w:t>
      </w:r>
    </w:p>
    <w:p w:rsidR="00491BEC" w:rsidRDefault="00491BEC" w:rsidP="00491BEC">
      <w:pPr>
        <w:ind w:left="720" w:hanging="720"/>
        <w:contextualSpacing/>
      </w:pPr>
    </w:p>
    <w:p w:rsidR="00491BEC" w:rsidRDefault="00491BEC" w:rsidP="00491BEC">
      <w:pPr>
        <w:ind w:left="720" w:hanging="720"/>
        <w:contextualSpacing/>
      </w:pPr>
      <w:r>
        <w:t>3:30 p.m.</w:t>
      </w:r>
      <w:r>
        <w:tab/>
        <w:t>Meeting with faculty about department areas of concern</w:t>
      </w:r>
    </w:p>
    <w:p w:rsidR="00491BEC" w:rsidRDefault="00491BEC" w:rsidP="00491BEC">
      <w:pPr>
        <w:ind w:left="720" w:hanging="720"/>
        <w:contextualSpacing/>
      </w:pPr>
    </w:p>
    <w:p w:rsidR="00491BEC" w:rsidRDefault="00491BEC" w:rsidP="00491BEC">
      <w:pPr>
        <w:ind w:left="720" w:hanging="720"/>
        <w:contextualSpacing/>
      </w:pPr>
      <w:r>
        <w:t>4:30 p.m.</w:t>
      </w:r>
      <w:r>
        <w:tab/>
        <w:t>Meeting with faculty about research and scholarship</w:t>
      </w:r>
    </w:p>
    <w:p w:rsidR="00491BEC" w:rsidRDefault="00491BEC" w:rsidP="00491BEC">
      <w:pPr>
        <w:ind w:left="720" w:hanging="720"/>
        <w:contextualSpacing/>
      </w:pPr>
    </w:p>
    <w:p w:rsidR="00491BEC" w:rsidRDefault="00491BEC" w:rsidP="00491BEC">
      <w:pPr>
        <w:ind w:left="720" w:hanging="720"/>
        <w:contextualSpacing/>
      </w:pPr>
    </w:p>
    <w:p w:rsidR="001125BC" w:rsidRDefault="001125BC" w:rsidP="00E60D8E">
      <w:pPr>
        <w:spacing w:after="200" w:line="276" w:lineRule="auto"/>
        <w:rPr>
          <w:rFonts w:ascii="Garamond" w:hAnsi="Garamond"/>
          <w:b/>
        </w:rPr>
      </w:pPr>
    </w:p>
    <w:p w:rsidR="001125BC" w:rsidRDefault="001125BC" w:rsidP="00E60D8E">
      <w:pPr>
        <w:spacing w:after="200" w:line="276" w:lineRule="auto"/>
        <w:rPr>
          <w:rFonts w:ascii="Garamond" w:hAnsi="Garamond"/>
          <w:b/>
        </w:rPr>
      </w:pPr>
    </w:p>
    <w:p w:rsidR="001125BC" w:rsidRDefault="001125BC" w:rsidP="00E60D8E">
      <w:pPr>
        <w:spacing w:after="200" w:line="276" w:lineRule="auto"/>
        <w:rPr>
          <w:rFonts w:ascii="Garamond" w:hAnsi="Garamond"/>
          <w:b/>
        </w:rPr>
      </w:pPr>
    </w:p>
    <w:p w:rsidR="001125BC" w:rsidRDefault="001125BC" w:rsidP="00E60D8E">
      <w:pPr>
        <w:spacing w:after="200" w:line="276" w:lineRule="auto"/>
        <w:rPr>
          <w:rFonts w:ascii="Garamond" w:hAnsi="Garamond"/>
          <w:b/>
        </w:rPr>
      </w:pPr>
    </w:p>
    <w:p w:rsidR="001125BC" w:rsidRDefault="001125BC" w:rsidP="00E60D8E">
      <w:pPr>
        <w:spacing w:after="200" w:line="276" w:lineRule="auto"/>
        <w:rPr>
          <w:rFonts w:ascii="Garamond" w:hAnsi="Garamond"/>
          <w:b/>
        </w:rPr>
      </w:pPr>
    </w:p>
    <w:p w:rsidR="00491BEC" w:rsidRDefault="00491BEC">
      <w:pPr>
        <w:spacing w:after="200" w:line="276" w:lineRule="auto"/>
        <w:rPr>
          <w:rFonts w:ascii="Garamond" w:hAnsi="Garamond"/>
          <w:b/>
        </w:rPr>
      </w:pPr>
      <w:r>
        <w:rPr>
          <w:rFonts w:ascii="Garamond" w:hAnsi="Garamond"/>
          <w:b/>
        </w:rPr>
        <w:br w:type="page"/>
      </w:r>
    </w:p>
    <w:p w:rsidR="00421993" w:rsidRDefault="00421993" w:rsidP="00421993">
      <w:pPr>
        <w:spacing w:after="200" w:line="276" w:lineRule="auto"/>
        <w:jc w:val="center"/>
        <w:rPr>
          <w:rFonts w:ascii="Garamond" w:hAnsi="Garamond"/>
          <w:b/>
        </w:rPr>
      </w:pPr>
      <w:r>
        <w:rPr>
          <w:rFonts w:ascii="Garamond" w:hAnsi="Garamond"/>
        </w:rPr>
        <w:lastRenderedPageBreak/>
        <w:t xml:space="preserve">Appendix </w:t>
      </w:r>
      <w:r>
        <w:rPr>
          <w:rFonts w:ascii="Garamond" w:hAnsi="Garamond"/>
        </w:rPr>
        <w:t>6</w:t>
      </w:r>
      <w:r w:rsidRPr="00AA3EC8">
        <w:rPr>
          <w:rFonts w:ascii="Garamond" w:hAnsi="Garamond"/>
        </w:rPr>
        <w:t>:  Curriculum Mapping – Instructions, Rubric, and Template</w:t>
      </w:r>
    </w:p>
    <w:p w:rsidR="00E60D8E" w:rsidRPr="002568D2" w:rsidRDefault="00E60D8E" w:rsidP="00E60D8E">
      <w:pPr>
        <w:spacing w:after="200" w:line="276" w:lineRule="auto"/>
        <w:rPr>
          <w:rFonts w:ascii="Garamond" w:hAnsi="Garamond"/>
          <w:b/>
        </w:rPr>
      </w:pPr>
      <w:r w:rsidRPr="002568D2">
        <w:rPr>
          <w:rFonts w:ascii="Garamond" w:hAnsi="Garamond"/>
          <w:b/>
        </w:rPr>
        <w:t>Curriculum Mapping - Instructions, Rubric, and Template</w:t>
      </w:r>
    </w:p>
    <w:p w:rsidR="00E60D8E" w:rsidRPr="002568D2" w:rsidRDefault="00E60D8E" w:rsidP="00E60D8E">
      <w:pPr>
        <w:spacing w:after="200" w:line="276" w:lineRule="auto"/>
        <w:rPr>
          <w:rFonts w:ascii="Garamond" w:hAnsi="Garamond"/>
        </w:rPr>
      </w:pPr>
      <w:r w:rsidRPr="002568D2">
        <w:rPr>
          <w:rFonts w:ascii="Garamond" w:hAnsi="Garamond"/>
        </w:rPr>
        <w:t xml:space="preserve">A curriculum roadmap is a chart that connects various university and program goals and outcomes. It adds the concept of “scaffolding,” where later experiences build on earlier ones to achieve a deeper and more complete understanding of ideas introduced earlier. </w:t>
      </w:r>
    </w:p>
    <w:p w:rsidR="00E60D8E" w:rsidRPr="002568D2" w:rsidRDefault="00E60D8E" w:rsidP="00E60D8E">
      <w:pPr>
        <w:spacing w:after="200" w:line="276" w:lineRule="auto"/>
        <w:rPr>
          <w:rFonts w:ascii="Garamond" w:hAnsi="Garamond"/>
        </w:rPr>
      </w:pPr>
      <w:r w:rsidRPr="002568D2">
        <w:rPr>
          <w:rFonts w:ascii="Garamond" w:hAnsi="Garamond"/>
        </w:rPr>
        <w:t>Curricular Mapping in the program review focuses on three areas:</w:t>
      </w:r>
    </w:p>
    <w:p w:rsidR="00E60D8E" w:rsidRPr="002568D2" w:rsidRDefault="00E60D8E" w:rsidP="00E60D8E">
      <w:pPr>
        <w:pStyle w:val="ListParagraph"/>
        <w:numPr>
          <w:ilvl w:val="0"/>
          <w:numId w:val="14"/>
        </w:numPr>
        <w:spacing w:after="200" w:line="276" w:lineRule="auto"/>
        <w:rPr>
          <w:rFonts w:ascii="Garamond" w:hAnsi="Garamond"/>
        </w:rPr>
      </w:pPr>
      <w:r w:rsidRPr="002568D2">
        <w:rPr>
          <w:rFonts w:ascii="Garamond" w:hAnsi="Garamond"/>
        </w:rPr>
        <w:t>Program</w:t>
      </w:r>
      <w:r w:rsidR="00870C59">
        <w:rPr>
          <w:rFonts w:ascii="Garamond" w:hAnsi="Garamond"/>
        </w:rPr>
        <w:t>-level</w:t>
      </w:r>
      <w:r w:rsidR="00870C59" w:rsidRPr="00870C59">
        <w:rPr>
          <w:rFonts w:ascii="Garamond" w:hAnsi="Garamond"/>
        </w:rPr>
        <w:t xml:space="preserve"> </w:t>
      </w:r>
      <w:r w:rsidR="00870C59">
        <w:rPr>
          <w:rFonts w:ascii="Garamond" w:hAnsi="Garamond"/>
        </w:rPr>
        <w:t>student learning</w:t>
      </w:r>
      <w:r w:rsidRPr="002568D2">
        <w:rPr>
          <w:rFonts w:ascii="Garamond" w:hAnsi="Garamond"/>
        </w:rPr>
        <w:t xml:space="preserve"> </w:t>
      </w:r>
      <w:r w:rsidR="00870C59">
        <w:rPr>
          <w:rFonts w:ascii="Garamond" w:hAnsi="Garamond"/>
        </w:rPr>
        <w:t>objectives</w:t>
      </w:r>
      <w:r w:rsidRPr="002568D2">
        <w:rPr>
          <w:rFonts w:ascii="Garamond" w:hAnsi="Garamond"/>
        </w:rPr>
        <w:t>: Connects a course to the field and the major</w:t>
      </w:r>
    </w:p>
    <w:p w:rsidR="00E60D8E" w:rsidRPr="002568D2" w:rsidRDefault="00E60D8E" w:rsidP="00E60D8E">
      <w:pPr>
        <w:pStyle w:val="ListParagraph"/>
        <w:numPr>
          <w:ilvl w:val="0"/>
          <w:numId w:val="14"/>
        </w:numPr>
        <w:spacing w:after="200" w:line="276" w:lineRule="auto"/>
        <w:rPr>
          <w:rFonts w:ascii="Garamond" w:hAnsi="Garamond"/>
        </w:rPr>
      </w:pPr>
      <w:r w:rsidRPr="002568D2">
        <w:rPr>
          <w:rFonts w:ascii="Garamond" w:hAnsi="Garamond"/>
        </w:rPr>
        <w:t xml:space="preserve">Campus </w:t>
      </w:r>
      <w:r w:rsidR="00870C59">
        <w:rPr>
          <w:rFonts w:ascii="Garamond" w:hAnsi="Garamond"/>
        </w:rPr>
        <w:t xml:space="preserve">student learning </w:t>
      </w:r>
      <w:r w:rsidRPr="002568D2">
        <w:rPr>
          <w:rFonts w:ascii="Garamond" w:hAnsi="Garamond"/>
        </w:rPr>
        <w:t>outcomes: Connects a course to broad campus initiatives and goals.</w:t>
      </w:r>
    </w:p>
    <w:p w:rsidR="00E60D8E" w:rsidRPr="002568D2" w:rsidRDefault="00E60D8E" w:rsidP="00E60D8E">
      <w:pPr>
        <w:pStyle w:val="ListParagraph"/>
        <w:numPr>
          <w:ilvl w:val="0"/>
          <w:numId w:val="14"/>
        </w:numPr>
        <w:spacing w:after="200" w:line="276" w:lineRule="auto"/>
        <w:rPr>
          <w:rFonts w:ascii="Garamond" w:hAnsi="Garamond"/>
        </w:rPr>
      </w:pPr>
      <w:r w:rsidRPr="002568D2">
        <w:rPr>
          <w:rFonts w:ascii="Garamond" w:hAnsi="Garamond"/>
        </w:rPr>
        <w:t>LSP Component outcomes: Based on specific curricular elements in the LSP.</w:t>
      </w:r>
    </w:p>
    <w:p w:rsidR="00E60D8E" w:rsidRPr="002568D2" w:rsidRDefault="00E60D8E" w:rsidP="00E60D8E">
      <w:pPr>
        <w:rPr>
          <w:rFonts w:ascii="Garamond" w:hAnsi="Garamond"/>
        </w:rPr>
      </w:pPr>
      <w:r w:rsidRPr="002568D2">
        <w:rPr>
          <w:rFonts w:ascii="Garamond" w:hAnsi="Garamond"/>
        </w:rPr>
        <w:t>The LSP component mapping is being newly implemented for this cycle of program reviews, and departments should focus on the broad initiatives first. Skills like writing and speaking, and those where the program has a special connection to one or more LSP elements (i.e.</w:t>
      </w:r>
      <w:proofErr w:type="gramStart"/>
      <w:r w:rsidRPr="002568D2">
        <w:rPr>
          <w:rFonts w:ascii="Garamond" w:hAnsi="Garamond"/>
        </w:rPr>
        <w:t>,  History</w:t>
      </w:r>
      <w:proofErr w:type="gramEnd"/>
      <w:r w:rsidRPr="002568D2">
        <w:rPr>
          <w:rFonts w:ascii="Garamond" w:hAnsi="Garamond"/>
        </w:rPr>
        <w:t xml:space="preserve"> major program with the Historical mode) should be the focus.</w:t>
      </w:r>
    </w:p>
    <w:p w:rsidR="00E60D8E" w:rsidRPr="002568D2" w:rsidRDefault="00E60D8E" w:rsidP="00E60D8E">
      <w:pPr>
        <w:rPr>
          <w:rFonts w:ascii="Garamond" w:hAnsi="Garamond"/>
        </w:rPr>
      </w:pPr>
    </w:p>
    <w:p w:rsidR="00E60D8E" w:rsidRPr="002568D2" w:rsidRDefault="00E60D8E" w:rsidP="00E60D8E">
      <w:pPr>
        <w:pStyle w:val="NoSpacing"/>
        <w:pBdr>
          <w:top w:val="single" w:sz="4" w:space="1" w:color="auto"/>
          <w:left w:val="single" w:sz="4" w:space="4" w:color="auto"/>
          <w:bottom w:val="single" w:sz="4" w:space="1" w:color="auto"/>
          <w:right w:val="single" w:sz="4" w:space="4" w:color="auto"/>
        </w:pBdr>
        <w:ind w:left="2160" w:right="3600"/>
      </w:pPr>
      <w:r w:rsidRPr="002568D2">
        <w:t>1 – Introduced</w:t>
      </w:r>
    </w:p>
    <w:p w:rsidR="00E60D8E" w:rsidRPr="002568D2" w:rsidRDefault="00E60D8E" w:rsidP="00E60D8E">
      <w:pPr>
        <w:pStyle w:val="NoSpacing"/>
        <w:pBdr>
          <w:top w:val="single" w:sz="4" w:space="1" w:color="auto"/>
          <w:left w:val="single" w:sz="4" w:space="4" w:color="auto"/>
          <w:bottom w:val="single" w:sz="4" w:space="1" w:color="auto"/>
          <w:right w:val="single" w:sz="4" w:space="4" w:color="auto"/>
        </w:pBdr>
        <w:ind w:left="2160" w:right="3600"/>
      </w:pPr>
      <w:r w:rsidRPr="002568D2">
        <w:t>2 – Emphasized</w:t>
      </w:r>
    </w:p>
    <w:p w:rsidR="00E60D8E" w:rsidRPr="002568D2" w:rsidRDefault="00E60D8E" w:rsidP="00E60D8E">
      <w:pPr>
        <w:pStyle w:val="NoSpacing"/>
        <w:pBdr>
          <w:top w:val="single" w:sz="4" w:space="1" w:color="auto"/>
          <w:left w:val="single" w:sz="4" w:space="4" w:color="auto"/>
          <w:bottom w:val="single" w:sz="4" w:space="1" w:color="auto"/>
          <w:right w:val="single" w:sz="4" w:space="4" w:color="auto"/>
        </w:pBdr>
        <w:ind w:left="2160" w:right="3600"/>
      </w:pPr>
      <w:r w:rsidRPr="002568D2">
        <w:t>3 – Reinforced</w:t>
      </w:r>
    </w:p>
    <w:p w:rsidR="00E60D8E" w:rsidRPr="002568D2" w:rsidRDefault="00E60D8E" w:rsidP="00E60D8E">
      <w:pPr>
        <w:pStyle w:val="NoSpacing"/>
        <w:pBdr>
          <w:top w:val="single" w:sz="4" w:space="1" w:color="auto"/>
          <w:left w:val="single" w:sz="4" w:space="4" w:color="auto"/>
          <w:bottom w:val="single" w:sz="4" w:space="1" w:color="auto"/>
          <w:right w:val="single" w:sz="4" w:space="4" w:color="auto"/>
        </w:pBdr>
        <w:ind w:left="2160" w:right="3600"/>
      </w:pPr>
      <w:r w:rsidRPr="002568D2">
        <w:t>4 – Advanced</w:t>
      </w:r>
    </w:p>
    <w:p w:rsidR="00E60D8E" w:rsidRPr="002568D2" w:rsidRDefault="00E60D8E" w:rsidP="00E60D8E">
      <w:pPr>
        <w:pStyle w:val="NoSpacing"/>
      </w:pPr>
    </w:p>
    <w:p w:rsidR="00E60D8E" w:rsidRPr="002568D2" w:rsidRDefault="00E60D8E" w:rsidP="00E60D8E">
      <w:pPr>
        <w:spacing w:after="200" w:line="276" w:lineRule="auto"/>
        <w:rPr>
          <w:rFonts w:ascii="Garamond" w:hAnsi="Garamond"/>
        </w:rPr>
      </w:pPr>
      <w:r w:rsidRPr="002568D2">
        <w:rPr>
          <w:rFonts w:ascii="Garamond" w:hAnsi="Garamond"/>
        </w:rPr>
        <w:t xml:space="preserve">Truman’s version of the roadmap uses a 1-4 scale to show the development of the knowledge, skill, or attitude. Some classes only obliquely cover an outcome in passing, or cover it at a very basic level, and such a class would deserve a </w:t>
      </w:r>
      <w:proofErr w:type="gramStart"/>
      <w:r w:rsidRPr="002568D2">
        <w:rPr>
          <w:rFonts w:ascii="Garamond" w:hAnsi="Garamond"/>
        </w:rPr>
        <w:t>one(</w:t>
      </w:r>
      <w:proofErr w:type="gramEnd"/>
      <w:r w:rsidRPr="002568D2">
        <w:rPr>
          <w:rFonts w:ascii="Garamond" w:hAnsi="Garamond"/>
        </w:rPr>
        <w:t xml:space="preserve">1) on our scale. A class that builds on knowledge from earlier classes and experiences, or that spends a large portion of the course covering the material may rise to a </w:t>
      </w:r>
      <w:proofErr w:type="gramStart"/>
      <w:r w:rsidRPr="002568D2">
        <w:rPr>
          <w:rFonts w:ascii="Garamond" w:hAnsi="Garamond"/>
        </w:rPr>
        <w:t>two(</w:t>
      </w:r>
      <w:proofErr w:type="gramEnd"/>
      <w:r w:rsidRPr="002568D2">
        <w:rPr>
          <w:rFonts w:ascii="Garamond" w:hAnsi="Garamond"/>
        </w:rPr>
        <w:t xml:space="preserve">2) or a three(3). A value of </w:t>
      </w:r>
      <w:proofErr w:type="gramStart"/>
      <w:r w:rsidRPr="002568D2">
        <w:rPr>
          <w:rFonts w:ascii="Garamond" w:hAnsi="Garamond"/>
        </w:rPr>
        <w:t>four(</w:t>
      </w:r>
      <w:proofErr w:type="gramEnd"/>
      <w:r w:rsidRPr="002568D2">
        <w:rPr>
          <w:rFonts w:ascii="Garamond" w:hAnsi="Garamond"/>
        </w:rPr>
        <w:t>4) should be reserved for something that really achieves capstone-level competency and understanding of an outcome or goal.</w:t>
      </w:r>
    </w:p>
    <w:p w:rsidR="00E60D8E" w:rsidRPr="002568D2" w:rsidRDefault="00E60D8E" w:rsidP="00E60D8E">
      <w:pPr>
        <w:spacing w:after="200" w:line="276" w:lineRule="auto"/>
        <w:rPr>
          <w:rFonts w:ascii="Garamond" w:hAnsi="Garamond"/>
        </w:rPr>
      </w:pPr>
      <w:r w:rsidRPr="002568D2">
        <w:rPr>
          <w:rFonts w:ascii="Garamond" w:hAnsi="Garamond"/>
        </w:rPr>
        <w:t>Although LSP courses are the main way Truman fulfills LSP outcomes, it is hoped that every program has courses that build on the outcomes and proficiencies of LSP courses, even in cases where the particular LSP requirement may not be a formal prerequisite of the course. For instance, many courses around campus build on outcomes contained in a Mode of Inquiry,</w:t>
      </w:r>
    </w:p>
    <w:p w:rsidR="00E60D8E" w:rsidRPr="002568D2" w:rsidRDefault="00E60D8E" w:rsidP="00E60D8E">
      <w:pPr>
        <w:spacing w:after="200" w:line="276" w:lineRule="auto"/>
        <w:rPr>
          <w:rFonts w:ascii="Garamond" w:hAnsi="Garamond"/>
        </w:rPr>
      </w:pPr>
      <w:r w:rsidRPr="002568D2">
        <w:rPr>
          <w:rFonts w:ascii="Garamond" w:hAnsi="Garamond"/>
        </w:rPr>
        <w:t xml:space="preserve">A </w:t>
      </w:r>
      <w:r w:rsidR="00E846E2">
        <w:rPr>
          <w:rFonts w:ascii="Garamond" w:hAnsi="Garamond"/>
        </w:rPr>
        <w:t xml:space="preserve">Curricular Mapping </w:t>
      </w:r>
      <w:r w:rsidRPr="002568D2">
        <w:rPr>
          <w:rFonts w:ascii="Garamond" w:hAnsi="Garamond"/>
        </w:rPr>
        <w:t>Excel Document is available to help programs walk through the outcomes, and the Academic Affairs office will be available to help with other parts of the process. It includes a list of the campus-wide outcomes and a template for program</w:t>
      </w:r>
      <w:r w:rsidR="00870C59">
        <w:rPr>
          <w:rFonts w:ascii="Garamond" w:hAnsi="Garamond"/>
        </w:rPr>
        <w:t>-level</w:t>
      </w:r>
      <w:r w:rsidRPr="002568D2">
        <w:rPr>
          <w:rFonts w:ascii="Garamond" w:hAnsi="Garamond"/>
        </w:rPr>
        <w:t xml:space="preserve"> </w:t>
      </w:r>
      <w:r w:rsidR="00870C59">
        <w:rPr>
          <w:rFonts w:ascii="Garamond" w:hAnsi="Garamond"/>
        </w:rPr>
        <w:t>student learning objectives</w:t>
      </w:r>
      <w:r w:rsidRPr="002568D2">
        <w:rPr>
          <w:rFonts w:ascii="Garamond" w:hAnsi="Garamond"/>
        </w:rPr>
        <w:t>.</w:t>
      </w:r>
    </w:p>
    <w:p w:rsidR="00E60D8E" w:rsidRPr="002568D2" w:rsidRDefault="00E60D8E" w:rsidP="00E60D8E">
      <w:pPr>
        <w:spacing w:line="276" w:lineRule="auto"/>
        <w:rPr>
          <w:rFonts w:ascii="Garamond" w:hAnsi="Garamond"/>
        </w:rPr>
      </w:pPr>
      <w:r w:rsidRPr="002568D2">
        <w:rPr>
          <w:rFonts w:ascii="Garamond" w:hAnsi="Garamond"/>
        </w:rPr>
        <w:t>The most important aspect of Curricular Mappin</w:t>
      </w:r>
      <w:r w:rsidR="00870C59">
        <w:rPr>
          <w:rFonts w:ascii="Garamond" w:hAnsi="Garamond"/>
        </w:rPr>
        <w:t xml:space="preserve">g is to ensure that the Program-Level Student Learning </w:t>
      </w:r>
      <w:r w:rsidRPr="002568D2">
        <w:rPr>
          <w:rFonts w:ascii="Garamond" w:hAnsi="Garamond"/>
        </w:rPr>
        <w:t xml:space="preserve">Goals and Objectives are updated and appropriate. Goals are broad, general statements of what the program expects to accomplish. Objectives are brief, clear statements that describe the desired learning outcomes of instruction (knowledge, skills, values, and attitudes) expected by those who successfully complete the program. Objectives are often listed as subsets of Broader Goals. As a quick guideline, </w:t>
      </w:r>
      <w:r w:rsidRPr="002568D2">
        <w:rPr>
          <w:rFonts w:ascii="Garamond" w:hAnsi="Garamond"/>
        </w:rPr>
        <w:lastRenderedPageBreak/>
        <w:t>Program Goals may be broad, ethereal, philosophical, or hard to assess, while Program Objectives are clear and (relatively) easy to assess. Both are of use, but mapping focuses on Objectives.</w:t>
      </w:r>
    </w:p>
    <w:p w:rsidR="00E60D8E" w:rsidRPr="002568D2" w:rsidRDefault="00E60D8E" w:rsidP="00E60D8E">
      <w:pPr>
        <w:spacing w:line="276" w:lineRule="auto"/>
        <w:rPr>
          <w:rFonts w:ascii="Garamond" w:hAnsi="Garamond"/>
        </w:rPr>
      </w:pPr>
    </w:p>
    <w:p w:rsidR="00E60D8E" w:rsidRPr="002568D2" w:rsidRDefault="00E60D8E" w:rsidP="00E60D8E">
      <w:pPr>
        <w:spacing w:line="276" w:lineRule="auto"/>
        <w:rPr>
          <w:rFonts w:ascii="Garamond" w:hAnsi="Garamond"/>
        </w:rPr>
      </w:pPr>
      <w:r w:rsidRPr="002568D2">
        <w:rPr>
          <w:rFonts w:ascii="Garamond" w:hAnsi="Garamond"/>
        </w:rPr>
        <w:t xml:space="preserve">More on this can be found at: </w:t>
      </w:r>
      <w:hyperlink r:id="rId13" w:history="1">
        <w:r w:rsidRPr="002568D2">
          <w:rPr>
            <w:rStyle w:val="Hyperlink"/>
            <w:rFonts w:ascii="Garamond" w:hAnsi="Garamond"/>
          </w:rPr>
          <w:t>http://assessment.uconn.edu/primer/goals1.html</w:t>
        </w:r>
      </w:hyperlink>
    </w:p>
    <w:p w:rsidR="00E60D8E" w:rsidRPr="002568D2" w:rsidRDefault="00E60D8E" w:rsidP="00E60D8E">
      <w:pPr>
        <w:spacing w:line="276" w:lineRule="auto"/>
        <w:rPr>
          <w:rFonts w:ascii="Garamond" w:hAnsi="Garamond"/>
        </w:rPr>
      </w:pPr>
    </w:p>
    <w:p w:rsidR="00E60D8E" w:rsidRPr="002568D2" w:rsidRDefault="00E60D8E" w:rsidP="00E60D8E">
      <w:pPr>
        <w:spacing w:line="276" w:lineRule="auto"/>
        <w:rPr>
          <w:rFonts w:ascii="Garamond" w:hAnsi="Garamond"/>
        </w:rPr>
      </w:pPr>
      <w:r w:rsidRPr="002568D2">
        <w:rPr>
          <w:rFonts w:ascii="Garamond" w:hAnsi="Garamond"/>
        </w:rPr>
        <w:t xml:space="preserve">The chart below may be helpful </w:t>
      </w:r>
      <w:r w:rsidR="00E846E2">
        <w:rPr>
          <w:rFonts w:ascii="Garamond" w:hAnsi="Garamond"/>
        </w:rPr>
        <w:t>as you work to refine</w:t>
      </w:r>
      <w:r w:rsidRPr="002568D2">
        <w:rPr>
          <w:rFonts w:ascii="Garamond" w:hAnsi="Garamond"/>
        </w:rPr>
        <w:t xml:space="preserve"> your program</w:t>
      </w:r>
      <w:r w:rsidR="00870C59">
        <w:rPr>
          <w:rFonts w:ascii="Garamond" w:hAnsi="Garamond"/>
        </w:rPr>
        <w:t>-level</w:t>
      </w:r>
      <w:r w:rsidRPr="002568D2">
        <w:rPr>
          <w:rFonts w:ascii="Garamond" w:hAnsi="Garamond"/>
        </w:rPr>
        <w:t xml:space="preserve"> </w:t>
      </w:r>
      <w:r w:rsidR="00870C59">
        <w:rPr>
          <w:rFonts w:ascii="Garamond" w:hAnsi="Garamond"/>
        </w:rPr>
        <w:t>objectives and/</w:t>
      </w:r>
      <w:r w:rsidRPr="002568D2">
        <w:rPr>
          <w:rFonts w:ascii="Garamond" w:hAnsi="Garamond"/>
        </w:rPr>
        <w:t>or course outcomes.</w:t>
      </w:r>
    </w:p>
    <w:p w:rsidR="00E60D8E" w:rsidRPr="002568D2" w:rsidRDefault="00E60D8E" w:rsidP="00E60D8E">
      <w:pPr>
        <w:spacing w:line="276" w:lineRule="auto"/>
        <w:rPr>
          <w:rFonts w:ascii="Garamond" w:hAnsi="Garamond"/>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693"/>
        <w:gridCol w:w="2116"/>
        <w:gridCol w:w="2116"/>
        <w:gridCol w:w="2131"/>
      </w:tblGrid>
      <w:tr w:rsidR="00E60D8E" w:rsidRPr="002568D2" w:rsidTr="00E60D8E">
        <w:trPr>
          <w:tblCellSpacing w:w="15" w:type="dxa"/>
        </w:trPr>
        <w:tc>
          <w:tcPr>
            <w:tcW w:w="1750" w:type="pct"/>
            <w:tcBorders>
              <w:top w:val="nil"/>
              <w:left w:val="nil"/>
              <w:bottom w:val="single" w:sz="6" w:space="0" w:color="000000"/>
              <w:right w:val="single" w:sz="6" w:space="0" w:color="000000"/>
            </w:tcBorders>
            <w:hideMark/>
          </w:tcPr>
          <w:p w:rsidR="00E60D8E" w:rsidRPr="009A1E3C" w:rsidRDefault="00E60D8E">
            <w:pPr>
              <w:spacing w:after="200" w:line="276" w:lineRule="auto"/>
              <w:rPr>
                <w:rFonts w:ascii="Garamond" w:eastAsiaTheme="minorHAnsi" w:hAnsi="Garamond"/>
                <w:sz w:val="22"/>
                <w:szCs w:val="22"/>
              </w:rPr>
            </w:pP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jc w:val="center"/>
              <w:rPr>
                <w:rFonts w:ascii="Garamond" w:hAnsi="Garamond"/>
              </w:rPr>
            </w:pPr>
            <w:r w:rsidRPr="002568D2">
              <w:rPr>
                <w:rFonts w:ascii="Garamond" w:hAnsi="Garamond"/>
              </w:rPr>
              <w:t>Outcome #1</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jc w:val="center"/>
              <w:rPr>
                <w:rFonts w:ascii="Garamond" w:hAnsi="Garamond"/>
              </w:rPr>
            </w:pPr>
            <w:r w:rsidRPr="002568D2">
              <w:rPr>
                <w:rFonts w:ascii="Garamond" w:hAnsi="Garamond"/>
              </w:rPr>
              <w:t>Outcome #2</w:t>
            </w:r>
          </w:p>
        </w:tc>
        <w:tc>
          <w:tcPr>
            <w:tcW w:w="1000" w:type="pct"/>
            <w:tcBorders>
              <w:top w:val="nil"/>
              <w:left w:val="nil"/>
              <w:bottom w:val="single" w:sz="6" w:space="0" w:color="000000"/>
              <w:right w:val="nil"/>
            </w:tcBorders>
            <w:hideMark/>
          </w:tcPr>
          <w:p w:rsidR="00E60D8E" w:rsidRPr="002568D2" w:rsidRDefault="00E60D8E">
            <w:pPr>
              <w:spacing w:before="100" w:beforeAutospacing="1" w:after="100" w:afterAutospacing="1" w:line="276" w:lineRule="auto"/>
              <w:jc w:val="center"/>
              <w:rPr>
                <w:rFonts w:ascii="Garamond" w:hAnsi="Garamond"/>
              </w:rPr>
            </w:pPr>
            <w:r w:rsidRPr="002568D2">
              <w:rPr>
                <w:rFonts w:ascii="Garamond" w:hAnsi="Garamond"/>
              </w:rPr>
              <w:t>Etc.</w:t>
            </w:r>
          </w:p>
        </w:tc>
      </w:tr>
      <w:tr w:rsidR="00E60D8E" w:rsidRPr="002568D2" w:rsidTr="00E60D8E">
        <w:trPr>
          <w:tblCellSpacing w:w="15" w:type="dxa"/>
        </w:trPr>
        <w:tc>
          <w:tcPr>
            <w:tcW w:w="0" w:type="auto"/>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Describes what students should represent, demonstrate, or produce?</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nil"/>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r>
      <w:tr w:rsidR="00E60D8E" w:rsidRPr="002568D2" w:rsidTr="00E60D8E">
        <w:trPr>
          <w:tblCellSpacing w:w="15" w:type="dxa"/>
        </w:trPr>
        <w:tc>
          <w:tcPr>
            <w:tcW w:w="0" w:type="auto"/>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Relies on active verbs?</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nil"/>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r>
      <w:tr w:rsidR="00E60D8E" w:rsidRPr="002568D2" w:rsidTr="00E60D8E">
        <w:trPr>
          <w:tblCellSpacing w:w="15" w:type="dxa"/>
        </w:trPr>
        <w:tc>
          <w:tcPr>
            <w:tcW w:w="0" w:type="auto"/>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Aligns with collective intentions translated into the curriculum and co-curriculum?</w:t>
            </w:r>
          </w:p>
        </w:tc>
        <w:tc>
          <w:tcPr>
            <w:tcW w:w="0" w:type="auto"/>
            <w:tcBorders>
              <w:top w:val="nil"/>
              <w:left w:val="nil"/>
              <w:bottom w:val="single" w:sz="6" w:space="0" w:color="000000"/>
              <w:right w:val="single" w:sz="6" w:space="0" w:color="000000"/>
            </w:tcBorders>
            <w:hideMark/>
          </w:tcPr>
          <w:p w:rsidR="00E60D8E" w:rsidRPr="002568D2" w:rsidRDefault="00E60D8E">
            <w:pPr>
              <w:spacing w:line="276" w:lineRule="auto"/>
              <w:rPr>
                <w:rFonts w:ascii="Garamond" w:hAnsi="Garamond"/>
              </w:rPr>
            </w:pPr>
            <w:r w:rsidRPr="002568D2">
              <w:rPr>
                <w:rFonts w:ascii="Garamond" w:hAnsi="Garamond"/>
              </w:rPr>
              <w:t> </w:t>
            </w:r>
          </w:p>
        </w:tc>
        <w:tc>
          <w:tcPr>
            <w:tcW w:w="0" w:type="auto"/>
            <w:tcBorders>
              <w:top w:val="nil"/>
              <w:left w:val="nil"/>
              <w:bottom w:val="single" w:sz="6" w:space="0" w:color="000000"/>
              <w:right w:val="single" w:sz="6" w:space="0" w:color="000000"/>
            </w:tcBorders>
            <w:hideMark/>
          </w:tcPr>
          <w:p w:rsidR="00E60D8E" w:rsidRPr="002568D2" w:rsidRDefault="00E60D8E">
            <w:pPr>
              <w:spacing w:line="276" w:lineRule="auto"/>
              <w:rPr>
                <w:rFonts w:ascii="Garamond" w:hAnsi="Garamond"/>
              </w:rPr>
            </w:pPr>
            <w:r w:rsidRPr="002568D2">
              <w:rPr>
                <w:rFonts w:ascii="Garamond" w:hAnsi="Garamond"/>
              </w:rPr>
              <w:t> </w:t>
            </w:r>
          </w:p>
        </w:tc>
        <w:tc>
          <w:tcPr>
            <w:tcW w:w="0" w:type="auto"/>
            <w:tcBorders>
              <w:top w:val="nil"/>
              <w:left w:val="nil"/>
              <w:bottom w:val="single" w:sz="6" w:space="0" w:color="000000"/>
              <w:right w:val="nil"/>
            </w:tcBorders>
            <w:hideMark/>
          </w:tcPr>
          <w:p w:rsidR="00E60D8E" w:rsidRPr="002568D2" w:rsidRDefault="00E60D8E">
            <w:pPr>
              <w:spacing w:line="276" w:lineRule="auto"/>
              <w:rPr>
                <w:rFonts w:ascii="Garamond" w:hAnsi="Garamond"/>
              </w:rPr>
            </w:pPr>
            <w:r w:rsidRPr="002568D2">
              <w:rPr>
                <w:rFonts w:ascii="Garamond" w:hAnsi="Garamond"/>
              </w:rPr>
              <w:t> </w:t>
            </w:r>
          </w:p>
        </w:tc>
      </w:tr>
      <w:tr w:rsidR="00E60D8E" w:rsidRPr="002568D2" w:rsidTr="00E60D8E">
        <w:trPr>
          <w:tblCellSpacing w:w="15" w:type="dxa"/>
        </w:trPr>
        <w:tc>
          <w:tcPr>
            <w:tcW w:w="0" w:type="auto"/>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Maps to curriculum, co-curriculum, and educational practices?</w:t>
            </w:r>
          </w:p>
        </w:tc>
        <w:tc>
          <w:tcPr>
            <w:tcW w:w="1000" w:type="pct"/>
            <w:tcBorders>
              <w:top w:val="nil"/>
              <w:left w:val="nil"/>
              <w:bottom w:val="single" w:sz="6" w:space="0" w:color="000000"/>
              <w:right w:val="single" w:sz="6" w:space="0" w:color="000000"/>
            </w:tcBorders>
            <w:hideMark/>
          </w:tcPr>
          <w:p w:rsidR="00E60D8E" w:rsidRPr="002568D2" w:rsidRDefault="00E60D8E">
            <w:pPr>
              <w:spacing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single" w:sz="6" w:space="0" w:color="000000"/>
            </w:tcBorders>
            <w:hideMark/>
          </w:tcPr>
          <w:p w:rsidR="00E60D8E" w:rsidRPr="002568D2" w:rsidRDefault="00E60D8E">
            <w:pPr>
              <w:spacing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nil"/>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r>
      <w:tr w:rsidR="00E60D8E" w:rsidRPr="002568D2" w:rsidTr="00E60D8E">
        <w:trPr>
          <w:tblCellSpacing w:w="15" w:type="dxa"/>
        </w:trPr>
        <w:tc>
          <w:tcPr>
            <w:tcW w:w="0" w:type="auto"/>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Is collaboratively authored and collectively accepted?</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nil"/>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r>
      <w:tr w:rsidR="00E60D8E" w:rsidRPr="002568D2" w:rsidTr="00E60D8E">
        <w:trPr>
          <w:tblCellSpacing w:w="15" w:type="dxa"/>
        </w:trPr>
        <w:tc>
          <w:tcPr>
            <w:tcW w:w="0" w:type="auto"/>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Incorporates or adapts professional organizations’ outcome statements when they exist?  </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nil"/>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r>
      <w:tr w:rsidR="00E60D8E" w:rsidRPr="002568D2" w:rsidTr="00E60D8E">
        <w:trPr>
          <w:tblCellSpacing w:w="15" w:type="dxa"/>
        </w:trPr>
        <w:tc>
          <w:tcPr>
            <w:tcW w:w="0" w:type="auto"/>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Can be assessed quantitatively and/or qualitatively?  </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single" w:sz="6" w:space="0" w:color="000000"/>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c>
          <w:tcPr>
            <w:tcW w:w="1000" w:type="pct"/>
            <w:tcBorders>
              <w:top w:val="nil"/>
              <w:left w:val="nil"/>
              <w:bottom w:val="single" w:sz="6" w:space="0" w:color="000000"/>
              <w:right w:val="nil"/>
            </w:tcBorders>
            <w:hideMark/>
          </w:tcPr>
          <w:p w:rsidR="00E60D8E" w:rsidRPr="002568D2" w:rsidRDefault="00E60D8E">
            <w:pPr>
              <w:spacing w:before="100" w:beforeAutospacing="1" w:after="100" w:afterAutospacing="1" w:line="276" w:lineRule="auto"/>
              <w:rPr>
                <w:rFonts w:ascii="Garamond" w:hAnsi="Garamond"/>
              </w:rPr>
            </w:pPr>
            <w:r w:rsidRPr="002568D2">
              <w:rPr>
                <w:rFonts w:ascii="Garamond" w:hAnsi="Garamond"/>
              </w:rPr>
              <w:t> </w:t>
            </w:r>
          </w:p>
        </w:tc>
      </w:tr>
    </w:tbl>
    <w:p w:rsidR="00E60D8E" w:rsidRPr="002568D2" w:rsidRDefault="00E60D8E" w:rsidP="00E60D8E">
      <w:pPr>
        <w:spacing w:line="276" w:lineRule="auto"/>
        <w:rPr>
          <w:rFonts w:ascii="Garamond" w:hAnsi="Garamond"/>
        </w:rPr>
      </w:pPr>
    </w:p>
    <w:p w:rsidR="00E60D8E" w:rsidRPr="002568D2" w:rsidRDefault="00E60D8E">
      <w:pPr>
        <w:spacing w:after="200" w:line="276" w:lineRule="auto"/>
        <w:rPr>
          <w:rFonts w:ascii="Garamond" w:hAnsi="Garamond"/>
          <w:b/>
        </w:rPr>
      </w:pPr>
      <w:r w:rsidRPr="002568D2">
        <w:rPr>
          <w:rFonts w:ascii="Garamond" w:hAnsi="Garamond"/>
          <w:b/>
        </w:rPr>
        <w:br w:type="page"/>
      </w:r>
    </w:p>
    <w:p w:rsidR="007F2BD0" w:rsidRPr="002568D2" w:rsidRDefault="007F2BD0" w:rsidP="007F2BD0">
      <w:pPr>
        <w:spacing w:after="200" w:line="276" w:lineRule="auto"/>
        <w:rPr>
          <w:rFonts w:ascii="Garamond" w:hAnsi="Garamond"/>
        </w:rPr>
      </w:pPr>
      <w:r w:rsidRPr="002568D2">
        <w:rPr>
          <w:rFonts w:ascii="Garamond" w:hAnsi="Garamond"/>
        </w:rPr>
        <w:lastRenderedPageBreak/>
        <w:t xml:space="preserve">The attached rubric describes several different pedagogical frames to help with the designation. Each has its strengths and weaknesses, but may help as you map your courses to the framework. </w:t>
      </w:r>
      <w:r w:rsidR="00E60D8E" w:rsidRPr="002568D2">
        <w:rPr>
          <w:rFonts w:ascii="Garamond" w:hAnsi="Garamond"/>
        </w:rPr>
        <w:t>O</w:t>
      </w:r>
      <w:r w:rsidRPr="002568D2">
        <w:rPr>
          <w:rFonts w:ascii="Garamond" w:hAnsi="Garamond"/>
        </w:rPr>
        <w:t xml:space="preserve">ther models </w:t>
      </w:r>
      <w:r w:rsidR="00E60D8E" w:rsidRPr="002568D2">
        <w:rPr>
          <w:rFonts w:ascii="Garamond" w:hAnsi="Garamond"/>
        </w:rPr>
        <w:t xml:space="preserve">may be </w:t>
      </w:r>
      <w:r w:rsidRPr="002568D2">
        <w:rPr>
          <w:rFonts w:ascii="Garamond" w:hAnsi="Garamond"/>
        </w:rPr>
        <w:t xml:space="preserve">more helpful for </w:t>
      </w:r>
      <w:r w:rsidR="00E60D8E" w:rsidRPr="002568D2">
        <w:rPr>
          <w:rFonts w:ascii="Garamond" w:hAnsi="Garamond"/>
        </w:rPr>
        <w:t xml:space="preserve">a particular </w:t>
      </w:r>
      <w:r w:rsidRPr="002568D2">
        <w:rPr>
          <w:rFonts w:ascii="Garamond" w:hAnsi="Garamond"/>
        </w:rPr>
        <w:t xml:space="preserve">department </w:t>
      </w:r>
      <w:r w:rsidR="00E60D8E" w:rsidRPr="002568D2">
        <w:rPr>
          <w:rFonts w:ascii="Garamond" w:hAnsi="Garamond"/>
        </w:rPr>
        <w:t>or</w:t>
      </w:r>
      <w:r w:rsidRPr="002568D2">
        <w:rPr>
          <w:rFonts w:ascii="Garamond" w:hAnsi="Garamond"/>
        </w:rPr>
        <w:t xml:space="preserve"> outcomes.</w:t>
      </w:r>
    </w:p>
    <w:p w:rsidR="007F2BD0" w:rsidRPr="002568D2" w:rsidRDefault="007F2BD0" w:rsidP="007F2BD0">
      <w:pPr>
        <w:pStyle w:val="NoSpacing"/>
      </w:pPr>
      <w:r w:rsidRPr="002568D2">
        <w:t xml:space="preserve">Plaza, </w:t>
      </w:r>
      <w:proofErr w:type="gramStart"/>
      <w:r w:rsidRPr="002568D2">
        <w:t>et</w:t>
      </w:r>
      <w:proofErr w:type="gramEnd"/>
      <w:r w:rsidRPr="002568D2">
        <w:t xml:space="preserve">. </w:t>
      </w:r>
      <w:proofErr w:type="gramStart"/>
      <w:r w:rsidRPr="002568D2">
        <w:t>al. (2007) focus on the intention of the course, and how well that intention aligns with the broader goal.</w:t>
      </w:r>
      <w:proofErr w:type="gramEnd"/>
      <w:r w:rsidRPr="002568D2">
        <w:t xml:space="preserve"> </w:t>
      </w:r>
      <w:hyperlink r:id="rId14" w:history="1">
        <w:r w:rsidRPr="007A2009">
          <w:rPr>
            <w:rStyle w:val="Hyperlink"/>
            <w:rFonts w:eastAsiaTheme="majorEastAsia"/>
            <w:sz w:val="22"/>
          </w:rPr>
          <w:t>http://www.xula.edu/cop/documents/Assessment-Curriculum/Curriculum%20Mapping%20in%20Program%20Assessment%20and%20Evaluation.pdf</w:t>
        </w:r>
      </w:hyperlink>
    </w:p>
    <w:p w:rsidR="007F2BD0" w:rsidRPr="002568D2" w:rsidRDefault="007F2BD0" w:rsidP="007F2BD0">
      <w:pPr>
        <w:pStyle w:val="NoSpacing"/>
      </w:pPr>
    </w:p>
    <w:p w:rsidR="007F2BD0" w:rsidRPr="002568D2" w:rsidRDefault="007F2BD0" w:rsidP="007F2BD0">
      <w:pPr>
        <w:pStyle w:val="NoSpacing"/>
      </w:pPr>
      <w:r w:rsidRPr="002568D2">
        <w:t xml:space="preserve">Biggs and Collis (1982) </w:t>
      </w:r>
      <w:proofErr w:type="gramStart"/>
      <w:r w:rsidRPr="002568D2">
        <w:t>uses</w:t>
      </w:r>
      <w:proofErr w:type="gramEnd"/>
      <w:r w:rsidRPr="002568D2">
        <w:t xml:space="preserve"> a sequence of ascending verbs to describe deeper levels of understanding. It is sometimes called the SOLO framework (Structure of the Observed Learning Outcome), and has been used for analyzing levels of argument in communication and even </w:t>
      </w:r>
      <w:proofErr w:type="spellStart"/>
      <w:r w:rsidRPr="002568D2">
        <w:t>politcal</w:t>
      </w:r>
      <w:proofErr w:type="spellEnd"/>
      <w:r w:rsidRPr="002568D2">
        <w:t xml:space="preserve"> frames as well as educational.</w:t>
      </w:r>
    </w:p>
    <w:p w:rsidR="007F2BD0" w:rsidRPr="007A2009" w:rsidRDefault="00DA43A0" w:rsidP="007F2BD0">
      <w:pPr>
        <w:pStyle w:val="NoSpacing"/>
        <w:rPr>
          <w:sz w:val="22"/>
        </w:rPr>
      </w:pPr>
      <w:hyperlink r:id="rId15" w:history="1">
        <w:r w:rsidR="007F2BD0" w:rsidRPr="007A2009">
          <w:rPr>
            <w:rStyle w:val="Hyperlink"/>
            <w:rFonts w:eastAsiaTheme="majorEastAsia"/>
            <w:color w:val="0000CC"/>
            <w:sz w:val="20"/>
          </w:rPr>
          <w:t>http://www.johnbiggs.com.au/academic/solo-taxonomy/</w:t>
        </w:r>
      </w:hyperlink>
    </w:p>
    <w:p w:rsidR="007F2BD0" w:rsidRPr="002568D2" w:rsidRDefault="007F2BD0" w:rsidP="007F2BD0">
      <w:pPr>
        <w:pStyle w:val="NoSpacing"/>
      </w:pPr>
    </w:p>
    <w:p w:rsidR="007F2BD0" w:rsidRPr="002568D2" w:rsidRDefault="007F2BD0" w:rsidP="007F2BD0">
      <w:pPr>
        <w:pStyle w:val="NoSpacing"/>
        <w:rPr>
          <w:rStyle w:val="Hyperlink"/>
          <w:rFonts w:eastAsiaTheme="majorEastAsia"/>
        </w:rPr>
      </w:pPr>
      <w:proofErr w:type="spellStart"/>
      <w:r w:rsidRPr="009A1E3C">
        <w:t>Knefelkamp</w:t>
      </w:r>
      <w:proofErr w:type="spellEnd"/>
      <w:r w:rsidRPr="009A1E3C">
        <w:t xml:space="preserve"> (1982 and later) combines Perry’s model of development (1970, 1998) with Bloom’s taxonomy with a focus on the context of the activity. Specifically, after the course or experience, what can students do? </w:t>
      </w:r>
      <w:hyperlink r:id="rId16" w:history="1">
        <w:r w:rsidRPr="007A2009">
          <w:rPr>
            <w:rStyle w:val="Hyperlink"/>
            <w:rFonts w:eastAsiaTheme="majorEastAsia"/>
            <w:sz w:val="22"/>
          </w:rPr>
          <w:t>http://www.cmu.edu/teaching/designteach/design/yourstudents.html</w:t>
        </w:r>
      </w:hyperlink>
    </w:p>
    <w:p w:rsidR="0024199C" w:rsidRPr="002568D2" w:rsidRDefault="0024199C" w:rsidP="007F2BD0">
      <w:pPr>
        <w:pStyle w:val="NoSpacing"/>
        <w:rPr>
          <w:rStyle w:val="Hyperlink"/>
          <w:rFonts w:eastAsiaTheme="majorEastAsia"/>
        </w:rPr>
      </w:pPr>
    </w:p>
    <w:p w:rsidR="0024199C" w:rsidRPr="002568D2" w:rsidRDefault="0024199C" w:rsidP="007F2BD0">
      <w:pPr>
        <w:pStyle w:val="NoSpacing"/>
        <w:rPr>
          <w:rStyle w:val="Hyperlink"/>
          <w:rFonts w:eastAsiaTheme="majorEastAsia"/>
        </w:rPr>
      </w:pPr>
    </w:p>
    <w:p w:rsidR="007F2BD0" w:rsidRPr="002568D2" w:rsidRDefault="007F2BD0" w:rsidP="007F2BD0">
      <w:pPr>
        <w:spacing w:after="200" w:line="276" w:lineRule="auto"/>
        <w:rPr>
          <w:rStyle w:val="Hyperlink"/>
          <w:rFonts w:ascii="Garamond" w:eastAsiaTheme="majorEastAsia" w:hAnsi="Garamond"/>
        </w:rPr>
      </w:pPr>
      <w:r w:rsidRPr="002568D2">
        <w:rPr>
          <w:rStyle w:val="Hyperlink"/>
          <w:rFonts w:ascii="Garamond" w:eastAsiaTheme="majorEastAsia" w:hAnsi="Garamond"/>
        </w:rPr>
        <w:br w:type="page"/>
      </w:r>
    </w:p>
    <w:tbl>
      <w:tblPr>
        <w:tblStyle w:val="TableGrid"/>
        <w:tblW w:w="10548" w:type="dxa"/>
        <w:jc w:val="center"/>
        <w:tblLayout w:type="fixed"/>
        <w:tblLook w:val="04A0" w:firstRow="1" w:lastRow="0" w:firstColumn="1" w:lastColumn="0" w:noHBand="0" w:noVBand="1"/>
      </w:tblPr>
      <w:tblGrid>
        <w:gridCol w:w="1638"/>
        <w:gridCol w:w="2970"/>
        <w:gridCol w:w="2970"/>
        <w:gridCol w:w="2970"/>
      </w:tblGrid>
      <w:tr w:rsidR="007F2BD0" w:rsidRPr="002568D2" w:rsidTr="007A2009">
        <w:trPr>
          <w:jc w:val="center"/>
        </w:trPr>
        <w:tc>
          <w:tcPr>
            <w:tcW w:w="1638" w:type="dxa"/>
          </w:tcPr>
          <w:p w:rsidR="007F2BD0" w:rsidRPr="002568D2" w:rsidRDefault="007F2BD0" w:rsidP="007F2BD0">
            <w:pPr>
              <w:rPr>
                <w:rFonts w:ascii="Garamond" w:hAnsi="Garamond"/>
                <w:b/>
              </w:rPr>
            </w:pPr>
            <w:r w:rsidRPr="002568D2">
              <w:rPr>
                <w:rFonts w:ascii="Garamond" w:hAnsi="Garamond"/>
                <w:b/>
              </w:rPr>
              <w:lastRenderedPageBreak/>
              <w:t>Level</w:t>
            </w:r>
          </w:p>
        </w:tc>
        <w:tc>
          <w:tcPr>
            <w:tcW w:w="2970" w:type="dxa"/>
          </w:tcPr>
          <w:p w:rsidR="007F2BD0" w:rsidRPr="002568D2" w:rsidRDefault="007F2BD0" w:rsidP="007F2BD0">
            <w:pPr>
              <w:rPr>
                <w:rFonts w:ascii="Garamond" w:hAnsi="Garamond"/>
              </w:rPr>
            </w:pPr>
            <w:proofErr w:type="gramStart"/>
            <w:r w:rsidRPr="002568D2">
              <w:rPr>
                <w:rFonts w:ascii="Garamond" w:hAnsi="Garamond"/>
                <w:b/>
              </w:rPr>
              <w:t>Course focus</w:t>
            </w:r>
            <w:proofErr w:type="gramEnd"/>
            <w:r w:rsidRPr="002568D2">
              <w:rPr>
                <w:rFonts w:ascii="Garamond" w:hAnsi="Garamond"/>
              </w:rPr>
              <w:t xml:space="preserve"> </w:t>
            </w:r>
            <w:r w:rsidRPr="002568D2">
              <w:rPr>
                <w:rFonts w:ascii="Garamond" w:hAnsi="Garamond"/>
              </w:rPr>
              <w:br/>
              <w:t xml:space="preserve">(Plaza et al.) </w:t>
            </w:r>
          </w:p>
        </w:tc>
        <w:tc>
          <w:tcPr>
            <w:tcW w:w="2970" w:type="dxa"/>
          </w:tcPr>
          <w:p w:rsidR="007F2BD0" w:rsidRPr="002568D2" w:rsidRDefault="007F2BD0" w:rsidP="007F2BD0">
            <w:pPr>
              <w:rPr>
                <w:rFonts w:ascii="Garamond" w:hAnsi="Garamond"/>
              </w:rPr>
            </w:pPr>
            <w:r w:rsidRPr="002568D2">
              <w:rPr>
                <w:rFonts w:ascii="Garamond" w:hAnsi="Garamond"/>
                <w:b/>
              </w:rPr>
              <w:t>Action verbs</w:t>
            </w:r>
            <w:r w:rsidRPr="002568D2">
              <w:rPr>
                <w:rFonts w:ascii="Garamond" w:hAnsi="Garamond"/>
              </w:rPr>
              <w:t xml:space="preserve"> </w:t>
            </w:r>
            <w:r w:rsidRPr="002568D2">
              <w:rPr>
                <w:rFonts w:ascii="Garamond" w:hAnsi="Garamond"/>
              </w:rPr>
              <w:br/>
              <w:t xml:space="preserve">(Biggs) </w:t>
            </w:r>
          </w:p>
        </w:tc>
        <w:tc>
          <w:tcPr>
            <w:tcW w:w="2970" w:type="dxa"/>
          </w:tcPr>
          <w:p w:rsidR="007F2BD0" w:rsidRPr="002568D2" w:rsidRDefault="007F2BD0" w:rsidP="007F2BD0">
            <w:pPr>
              <w:rPr>
                <w:rFonts w:ascii="Garamond" w:hAnsi="Garamond"/>
              </w:rPr>
            </w:pPr>
            <w:r w:rsidRPr="002568D2">
              <w:rPr>
                <w:rFonts w:ascii="Garamond" w:hAnsi="Garamond"/>
                <w:b/>
              </w:rPr>
              <w:t>Student intellectual tasks in context</w:t>
            </w:r>
            <w:r w:rsidRPr="002568D2">
              <w:rPr>
                <w:rFonts w:ascii="Garamond" w:hAnsi="Garamond"/>
              </w:rPr>
              <w:t xml:space="preserve"> (</w:t>
            </w:r>
            <w:proofErr w:type="spellStart"/>
            <w:r w:rsidRPr="002568D2">
              <w:rPr>
                <w:rFonts w:ascii="Garamond" w:hAnsi="Garamond"/>
              </w:rPr>
              <w:t>Knefelkamp</w:t>
            </w:r>
            <w:proofErr w:type="spellEnd"/>
            <w:r w:rsidRPr="002568D2">
              <w:rPr>
                <w:rFonts w:ascii="Garamond" w:hAnsi="Garamond"/>
              </w:rPr>
              <w:t xml:space="preserve">) </w:t>
            </w:r>
          </w:p>
        </w:tc>
      </w:tr>
      <w:tr w:rsidR="007F2BD0" w:rsidRPr="002568D2" w:rsidTr="007A2009">
        <w:trPr>
          <w:jc w:val="center"/>
        </w:trPr>
        <w:tc>
          <w:tcPr>
            <w:tcW w:w="1638" w:type="dxa"/>
          </w:tcPr>
          <w:p w:rsidR="007F2BD0" w:rsidRPr="002568D2" w:rsidRDefault="007F2BD0" w:rsidP="007F2BD0">
            <w:pPr>
              <w:rPr>
                <w:rFonts w:ascii="Garamond" w:hAnsi="Garamond"/>
              </w:rPr>
            </w:pPr>
            <w:r w:rsidRPr="002568D2">
              <w:rPr>
                <w:rFonts w:ascii="Garamond" w:hAnsi="Garamond"/>
              </w:rPr>
              <w:t xml:space="preserve">Introduced (1) </w:t>
            </w:r>
          </w:p>
          <w:p w:rsidR="007F2BD0" w:rsidRPr="002568D2" w:rsidRDefault="007F2BD0" w:rsidP="007F2BD0">
            <w:pPr>
              <w:rPr>
                <w:rFonts w:ascii="Garamond" w:hAnsi="Garamond"/>
              </w:rPr>
            </w:pPr>
          </w:p>
          <w:p w:rsidR="007F2BD0" w:rsidRPr="002568D2" w:rsidRDefault="007F2BD0" w:rsidP="007F2BD0">
            <w:pPr>
              <w:rPr>
                <w:rFonts w:ascii="Garamond" w:hAnsi="Garamond"/>
              </w:rPr>
            </w:pPr>
          </w:p>
          <w:p w:rsidR="007F2BD0" w:rsidRPr="002568D2" w:rsidRDefault="007F2BD0" w:rsidP="007F2BD0">
            <w:pPr>
              <w:rPr>
                <w:rFonts w:ascii="Garamond" w:hAnsi="Garamond"/>
              </w:rPr>
            </w:pPr>
          </w:p>
          <w:p w:rsidR="007F2BD0" w:rsidRPr="002568D2" w:rsidRDefault="007F2BD0" w:rsidP="007F2BD0">
            <w:pPr>
              <w:rPr>
                <w:rFonts w:ascii="Garamond" w:hAnsi="Garamond"/>
              </w:rPr>
            </w:pPr>
            <w:r w:rsidRPr="002568D2">
              <w:rPr>
                <w:rFonts w:ascii="Garamond" w:hAnsi="Garamond"/>
              </w:rPr>
              <w:t>Nominal</w:t>
            </w:r>
          </w:p>
          <w:p w:rsidR="007F2BD0" w:rsidRPr="002568D2" w:rsidRDefault="007F2BD0" w:rsidP="007F2BD0">
            <w:pPr>
              <w:rPr>
                <w:rFonts w:ascii="Garamond" w:hAnsi="Garamond"/>
              </w:rPr>
            </w:pPr>
            <w:r w:rsidRPr="002568D2">
              <w:rPr>
                <w:rFonts w:ascii="Garamond" w:hAnsi="Garamond"/>
              </w:rPr>
              <w:t>Knowing</w:t>
            </w:r>
          </w:p>
        </w:tc>
        <w:tc>
          <w:tcPr>
            <w:tcW w:w="2970" w:type="dxa"/>
          </w:tcPr>
          <w:p w:rsidR="007F2BD0" w:rsidRPr="002568D2" w:rsidRDefault="007F2BD0" w:rsidP="007F2BD0">
            <w:pPr>
              <w:rPr>
                <w:rFonts w:ascii="Garamond" w:hAnsi="Garamond"/>
              </w:rPr>
            </w:pPr>
            <w:r w:rsidRPr="002568D2">
              <w:rPr>
                <w:rFonts w:ascii="Garamond" w:hAnsi="Garamond"/>
              </w:rPr>
              <w:t xml:space="preserve">An indirect relationship exists between the course and the program outcome. </w:t>
            </w:r>
          </w:p>
          <w:p w:rsidR="007F2BD0" w:rsidRPr="002568D2" w:rsidRDefault="007F2BD0" w:rsidP="007F2BD0">
            <w:pPr>
              <w:rPr>
                <w:rFonts w:ascii="Garamond" w:hAnsi="Garamond"/>
              </w:rPr>
            </w:pPr>
          </w:p>
          <w:p w:rsidR="007F2BD0" w:rsidRPr="002568D2" w:rsidRDefault="007F2BD0" w:rsidP="007F2BD0">
            <w:pPr>
              <w:rPr>
                <w:rFonts w:ascii="Garamond" w:hAnsi="Garamond"/>
              </w:rPr>
            </w:pPr>
            <w:r w:rsidRPr="002568D2">
              <w:rPr>
                <w:rFonts w:ascii="Garamond" w:hAnsi="Garamond"/>
              </w:rPr>
              <w:t xml:space="preserve">The given program outcome itself is not the focus of the course, but at least one element of the course serves as a building block to the achievement of the given program outcome. </w:t>
            </w:r>
          </w:p>
        </w:tc>
        <w:tc>
          <w:tcPr>
            <w:tcW w:w="2970" w:type="dxa"/>
          </w:tcPr>
          <w:p w:rsidR="007F2BD0" w:rsidRPr="002568D2" w:rsidRDefault="007F2BD0" w:rsidP="007F2BD0">
            <w:pPr>
              <w:pStyle w:val="ListParagraph"/>
              <w:numPr>
                <w:ilvl w:val="0"/>
                <w:numId w:val="5"/>
              </w:numPr>
              <w:rPr>
                <w:rFonts w:ascii="Garamond" w:hAnsi="Garamond"/>
              </w:rPr>
            </w:pPr>
            <w:r w:rsidRPr="002568D2">
              <w:rPr>
                <w:rFonts w:ascii="Garamond" w:hAnsi="Garamond"/>
              </w:rPr>
              <w:t>Identify/Recognize</w:t>
            </w:r>
          </w:p>
          <w:p w:rsidR="007F2BD0" w:rsidRPr="002568D2" w:rsidRDefault="007F2BD0" w:rsidP="007F2BD0">
            <w:pPr>
              <w:pStyle w:val="ListParagraph"/>
              <w:numPr>
                <w:ilvl w:val="0"/>
                <w:numId w:val="5"/>
              </w:numPr>
              <w:rPr>
                <w:rFonts w:ascii="Garamond" w:hAnsi="Garamond"/>
              </w:rPr>
            </w:pPr>
            <w:r w:rsidRPr="002568D2">
              <w:rPr>
                <w:rFonts w:ascii="Garamond" w:hAnsi="Garamond"/>
              </w:rPr>
              <w:t>Define</w:t>
            </w:r>
          </w:p>
          <w:p w:rsidR="007F2BD0" w:rsidRPr="002568D2" w:rsidRDefault="007F2BD0" w:rsidP="007F2BD0">
            <w:pPr>
              <w:pStyle w:val="ListParagraph"/>
              <w:numPr>
                <w:ilvl w:val="0"/>
                <w:numId w:val="5"/>
              </w:numPr>
              <w:rPr>
                <w:rFonts w:ascii="Garamond" w:hAnsi="Garamond"/>
              </w:rPr>
            </w:pPr>
            <w:r w:rsidRPr="002568D2">
              <w:rPr>
                <w:rFonts w:ascii="Garamond" w:hAnsi="Garamond"/>
              </w:rPr>
              <w:t>Paraphrase</w:t>
            </w:r>
          </w:p>
          <w:p w:rsidR="007F2BD0" w:rsidRPr="002568D2" w:rsidRDefault="007F2BD0" w:rsidP="007F2BD0">
            <w:pPr>
              <w:pStyle w:val="ListParagraph"/>
              <w:numPr>
                <w:ilvl w:val="0"/>
                <w:numId w:val="5"/>
              </w:numPr>
              <w:rPr>
                <w:rFonts w:ascii="Garamond" w:hAnsi="Garamond"/>
              </w:rPr>
            </w:pPr>
            <w:r w:rsidRPr="002568D2">
              <w:rPr>
                <w:rFonts w:ascii="Garamond" w:hAnsi="Garamond"/>
              </w:rPr>
              <w:t>Choose</w:t>
            </w:r>
          </w:p>
          <w:p w:rsidR="007F2BD0" w:rsidRPr="002568D2" w:rsidRDefault="007F2BD0" w:rsidP="007F2BD0">
            <w:pPr>
              <w:pStyle w:val="ListParagraph"/>
              <w:numPr>
                <w:ilvl w:val="0"/>
                <w:numId w:val="5"/>
              </w:numPr>
              <w:rPr>
                <w:rFonts w:ascii="Garamond" w:hAnsi="Garamond"/>
              </w:rPr>
            </w:pPr>
            <w:r w:rsidRPr="002568D2">
              <w:rPr>
                <w:rFonts w:ascii="Garamond" w:hAnsi="Garamond"/>
              </w:rPr>
              <w:t>Select</w:t>
            </w:r>
          </w:p>
          <w:p w:rsidR="007F2BD0" w:rsidRPr="002568D2" w:rsidRDefault="007F2BD0" w:rsidP="007F2BD0">
            <w:pPr>
              <w:pStyle w:val="ListParagraph"/>
              <w:numPr>
                <w:ilvl w:val="0"/>
                <w:numId w:val="5"/>
              </w:numPr>
              <w:rPr>
                <w:rFonts w:ascii="Garamond" w:hAnsi="Garamond"/>
              </w:rPr>
            </w:pPr>
            <w:r w:rsidRPr="002568D2">
              <w:rPr>
                <w:rFonts w:ascii="Garamond" w:hAnsi="Garamond"/>
              </w:rPr>
              <w:t>Calculate</w:t>
            </w:r>
          </w:p>
          <w:p w:rsidR="007F2BD0" w:rsidRPr="002568D2" w:rsidRDefault="007F2BD0" w:rsidP="007F2BD0">
            <w:pPr>
              <w:pStyle w:val="ListParagraph"/>
              <w:numPr>
                <w:ilvl w:val="0"/>
                <w:numId w:val="5"/>
              </w:numPr>
              <w:rPr>
                <w:rFonts w:ascii="Garamond" w:hAnsi="Garamond"/>
              </w:rPr>
            </w:pPr>
            <w:r w:rsidRPr="002568D2">
              <w:rPr>
                <w:rFonts w:ascii="Garamond" w:hAnsi="Garamond"/>
              </w:rPr>
              <w:t>Arrange</w:t>
            </w:r>
          </w:p>
          <w:p w:rsidR="007F2BD0" w:rsidRPr="002568D2" w:rsidRDefault="007F2BD0" w:rsidP="007F2BD0">
            <w:pPr>
              <w:pStyle w:val="ListParagraph"/>
              <w:numPr>
                <w:ilvl w:val="0"/>
                <w:numId w:val="5"/>
              </w:numPr>
              <w:rPr>
                <w:rFonts w:ascii="Garamond" w:hAnsi="Garamond"/>
              </w:rPr>
            </w:pPr>
            <w:r w:rsidRPr="002568D2">
              <w:rPr>
                <w:rFonts w:ascii="Garamond" w:hAnsi="Garamond"/>
              </w:rPr>
              <w:t>Find</w:t>
            </w:r>
          </w:p>
          <w:p w:rsidR="007F2BD0" w:rsidRPr="002568D2" w:rsidRDefault="007F2BD0" w:rsidP="007F2BD0">
            <w:pPr>
              <w:pStyle w:val="ListParagraph"/>
              <w:numPr>
                <w:ilvl w:val="0"/>
                <w:numId w:val="5"/>
              </w:numPr>
              <w:rPr>
                <w:rFonts w:ascii="Garamond" w:hAnsi="Garamond"/>
              </w:rPr>
            </w:pPr>
            <w:r w:rsidRPr="002568D2">
              <w:rPr>
                <w:rFonts w:ascii="Garamond" w:hAnsi="Garamond"/>
              </w:rPr>
              <w:t xml:space="preserve">Follow (simple) instructions </w:t>
            </w:r>
          </w:p>
        </w:tc>
        <w:tc>
          <w:tcPr>
            <w:tcW w:w="2970" w:type="dxa"/>
          </w:tcPr>
          <w:p w:rsidR="007F2BD0" w:rsidRPr="002568D2" w:rsidRDefault="007F2BD0" w:rsidP="007F2BD0">
            <w:pPr>
              <w:rPr>
                <w:rFonts w:ascii="Garamond" w:hAnsi="Garamond"/>
              </w:rPr>
            </w:pPr>
            <w:r w:rsidRPr="002568D2">
              <w:rPr>
                <w:rFonts w:ascii="Garamond" w:hAnsi="Garamond"/>
              </w:rPr>
              <w:t xml:space="preserve">Learning basic information and definitions of terms and concepts. </w:t>
            </w:r>
            <w:r w:rsidRPr="002568D2">
              <w:rPr>
                <w:rFonts w:ascii="Garamond" w:hAnsi="Garamond"/>
              </w:rPr>
              <w:br/>
            </w:r>
            <w:r w:rsidRPr="002568D2">
              <w:rPr>
                <w:rFonts w:ascii="Garamond" w:hAnsi="Garamond"/>
              </w:rPr>
              <w:br/>
              <w:t xml:space="preserve">Learning to identify parts of the whole within the context of the program outcome. </w:t>
            </w:r>
            <w:r w:rsidRPr="002568D2">
              <w:rPr>
                <w:rFonts w:ascii="Garamond" w:hAnsi="Garamond"/>
              </w:rPr>
              <w:br/>
            </w:r>
          </w:p>
          <w:p w:rsidR="007F2BD0" w:rsidRPr="002568D2" w:rsidRDefault="007F2BD0" w:rsidP="007F2BD0">
            <w:pPr>
              <w:rPr>
                <w:rFonts w:ascii="Garamond" w:hAnsi="Garamond"/>
              </w:rPr>
            </w:pPr>
            <w:r w:rsidRPr="002568D2">
              <w:rPr>
                <w:rFonts w:ascii="Garamond" w:hAnsi="Garamond"/>
              </w:rPr>
              <w:t xml:space="preserve">Beginning to be able to compare and contrast things. </w:t>
            </w:r>
          </w:p>
        </w:tc>
      </w:tr>
      <w:tr w:rsidR="007F2BD0" w:rsidRPr="002568D2" w:rsidTr="007A2009">
        <w:trPr>
          <w:jc w:val="center"/>
        </w:trPr>
        <w:tc>
          <w:tcPr>
            <w:tcW w:w="1638" w:type="dxa"/>
          </w:tcPr>
          <w:p w:rsidR="007F2BD0" w:rsidRPr="002568D2" w:rsidRDefault="007F2BD0" w:rsidP="007F2BD0">
            <w:pPr>
              <w:rPr>
                <w:rFonts w:ascii="Garamond" w:hAnsi="Garamond"/>
              </w:rPr>
            </w:pPr>
            <w:r w:rsidRPr="002568D2">
              <w:rPr>
                <w:rFonts w:ascii="Garamond" w:hAnsi="Garamond"/>
              </w:rPr>
              <w:t>Emphasized (2)</w:t>
            </w:r>
          </w:p>
          <w:p w:rsidR="007F2BD0" w:rsidRPr="002568D2" w:rsidRDefault="007F2BD0" w:rsidP="007F2BD0">
            <w:pPr>
              <w:rPr>
                <w:rFonts w:ascii="Garamond" w:hAnsi="Garamond"/>
              </w:rPr>
            </w:pPr>
          </w:p>
          <w:p w:rsidR="007F2BD0" w:rsidRPr="002568D2" w:rsidRDefault="007F2BD0" w:rsidP="007F2BD0">
            <w:pPr>
              <w:rPr>
                <w:rFonts w:ascii="Garamond" w:hAnsi="Garamond"/>
              </w:rPr>
            </w:pPr>
          </w:p>
          <w:p w:rsidR="007F2BD0" w:rsidRPr="002568D2" w:rsidRDefault="007F2BD0" w:rsidP="007F2BD0">
            <w:pPr>
              <w:rPr>
                <w:rFonts w:ascii="Garamond" w:hAnsi="Garamond"/>
              </w:rPr>
            </w:pPr>
            <w:r w:rsidRPr="002568D2">
              <w:rPr>
                <w:rFonts w:ascii="Garamond" w:hAnsi="Garamond"/>
              </w:rPr>
              <w:t>Knowing About</w:t>
            </w:r>
          </w:p>
        </w:tc>
        <w:tc>
          <w:tcPr>
            <w:tcW w:w="2970" w:type="dxa"/>
          </w:tcPr>
          <w:p w:rsidR="007F2BD0" w:rsidRPr="002568D2" w:rsidRDefault="007F2BD0" w:rsidP="007F2BD0">
            <w:pPr>
              <w:rPr>
                <w:rFonts w:ascii="Garamond" w:hAnsi="Garamond"/>
              </w:rPr>
            </w:pPr>
            <w:r w:rsidRPr="002568D2">
              <w:rPr>
                <w:rFonts w:ascii="Garamond" w:hAnsi="Garamond"/>
              </w:rPr>
              <w:t xml:space="preserve">A more direct relationship exists between the course and the program outcome. </w:t>
            </w:r>
            <w:r w:rsidRPr="002568D2">
              <w:rPr>
                <w:rFonts w:ascii="Garamond" w:hAnsi="Garamond"/>
              </w:rPr>
              <w:br/>
            </w:r>
          </w:p>
          <w:p w:rsidR="007F2BD0" w:rsidRPr="002568D2" w:rsidRDefault="007F2BD0" w:rsidP="007F2BD0">
            <w:pPr>
              <w:rPr>
                <w:rFonts w:ascii="Garamond" w:hAnsi="Garamond"/>
              </w:rPr>
            </w:pPr>
            <w:r w:rsidRPr="002568D2">
              <w:rPr>
                <w:rFonts w:ascii="Garamond" w:hAnsi="Garamond"/>
              </w:rPr>
              <w:t xml:space="preserve">A mixture of course elements supports the achievement of the given program outcome, but the final integration of the knowledge, skills, and attitudes necessary for its achievement is not accomplished in this course. </w:t>
            </w:r>
          </w:p>
        </w:tc>
        <w:tc>
          <w:tcPr>
            <w:tcW w:w="2970" w:type="dxa"/>
          </w:tcPr>
          <w:p w:rsidR="007F2BD0" w:rsidRPr="002568D2" w:rsidRDefault="007F2BD0" w:rsidP="007F2BD0">
            <w:pPr>
              <w:pStyle w:val="ListParagraph"/>
              <w:numPr>
                <w:ilvl w:val="0"/>
                <w:numId w:val="5"/>
              </w:numPr>
              <w:rPr>
                <w:rFonts w:ascii="Garamond" w:hAnsi="Garamond"/>
              </w:rPr>
            </w:pPr>
            <w:r w:rsidRPr="002568D2">
              <w:rPr>
                <w:rFonts w:ascii="Garamond" w:hAnsi="Garamond"/>
              </w:rPr>
              <w:t>Describe</w:t>
            </w:r>
          </w:p>
          <w:p w:rsidR="007F2BD0" w:rsidRPr="002568D2" w:rsidRDefault="007F2BD0" w:rsidP="007F2BD0">
            <w:pPr>
              <w:pStyle w:val="ListParagraph"/>
              <w:numPr>
                <w:ilvl w:val="0"/>
                <w:numId w:val="5"/>
              </w:numPr>
              <w:rPr>
                <w:rFonts w:ascii="Garamond" w:hAnsi="Garamond"/>
              </w:rPr>
            </w:pPr>
            <w:r w:rsidRPr="002568D2">
              <w:rPr>
                <w:rFonts w:ascii="Garamond" w:hAnsi="Garamond"/>
              </w:rPr>
              <w:t>Account for</w:t>
            </w:r>
          </w:p>
          <w:p w:rsidR="007F2BD0" w:rsidRPr="002568D2" w:rsidRDefault="007F2BD0" w:rsidP="007F2BD0">
            <w:pPr>
              <w:pStyle w:val="ListParagraph"/>
              <w:numPr>
                <w:ilvl w:val="0"/>
                <w:numId w:val="5"/>
              </w:numPr>
              <w:rPr>
                <w:rFonts w:ascii="Garamond" w:hAnsi="Garamond"/>
              </w:rPr>
            </w:pPr>
            <w:r w:rsidRPr="002568D2">
              <w:rPr>
                <w:rFonts w:ascii="Garamond" w:hAnsi="Garamond"/>
              </w:rPr>
              <w:t>Classify</w:t>
            </w:r>
          </w:p>
          <w:p w:rsidR="007F2BD0" w:rsidRPr="002568D2" w:rsidRDefault="007F2BD0" w:rsidP="007F2BD0">
            <w:pPr>
              <w:pStyle w:val="ListParagraph"/>
              <w:numPr>
                <w:ilvl w:val="0"/>
                <w:numId w:val="5"/>
              </w:numPr>
              <w:rPr>
                <w:rFonts w:ascii="Garamond" w:hAnsi="Garamond"/>
              </w:rPr>
            </w:pPr>
            <w:r w:rsidRPr="002568D2">
              <w:rPr>
                <w:rFonts w:ascii="Garamond" w:hAnsi="Garamond"/>
              </w:rPr>
              <w:t>Structure</w:t>
            </w:r>
          </w:p>
          <w:p w:rsidR="007F2BD0" w:rsidRPr="002568D2" w:rsidRDefault="007F2BD0" w:rsidP="007F2BD0">
            <w:pPr>
              <w:pStyle w:val="ListParagraph"/>
              <w:numPr>
                <w:ilvl w:val="0"/>
                <w:numId w:val="5"/>
              </w:numPr>
              <w:rPr>
                <w:rFonts w:ascii="Garamond" w:hAnsi="Garamond"/>
              </w:rPr>
            </w:pPr>
            <w:r w:rsidRPr="002568D2">
              <w:rPr>
                <w:rFonts w:ascii="Garamond" w:hAnsi="Garamond"/>
              </w:rPr>
              <w:t>Formulate</w:t>
            </w:r>
          </w:p>
          <w:p w:rsidR="007F2BD0" w:rsidRPr="002568D2" w:rsidRDefault="007F2BD0" w:rsidP="007F2BD0">
            <w:pPr>
              <w:pStyle w:val="ListParagraph"/>
              <w:numPr>
                <w:ilvl w:val="0"/>
                <w:numId w:val="5"/>
              </w:numPr>
              <w:rPr>
                <w:rFonts w:ascii="Garamond" w:hAnsi="Garamond"/>
              </w:rPr>
            </w:pPr>
            <w:r w:rsidRPr="002568D2">
              <w:rPr>
                <w:rFonts w:ascii="Garamond" w:hAnsi="Garamond"/>
              </w:rPr>
              <w:t>Execute</w:t>
            </w:r>
          </w:p>
          <w:p w:rsidR="007F2BD0" w:rsidRPr="002568D2" w:rsidRDefault="007F2BD0" w:rsidP="007F2BD0">
            <w:pPr>
              <w:pStyle w:val="ListParagraph"/>
              <w:numPr>
                <w:ilvl w:val="0"/>
                <w:numId w:val="5"/>
              </w:numPr>
              <w:rPr>
                <w:rFonts w:ascii="Garamond" w:hAnsi="Garamond"/>
              </w:rPr>
            </w:pPr>
            <w:r w:rsidRPr="002568D2">
              <w:rPr>
                <w:rFonts w:ascii="Garamond" w:hAnsi="Garamond"/>
              </w:rPr>
              <w:t>Solve</w:t>
            </w:r>
          </w:p>
          <w:p w:rsidR="007F2BD0" w:rsidRPr="002568D2" w:rsidRDefault="007F2BD0" w:rsidP="007F2BD0">
            <w:pPr>
              <w:pStyle w:val="ListParagraph"/>
              <w:numPr>
                <w:ilvl w:val="0"/>
                <w:numId w:val="5"/>
              </w:numPr>
              <w:rPr>
                <w:rFonts w:ascii="Garamond" w:hAnsi="Garamond"/>
              </w:rPr>
            </w:pPr>
            <w:r w:rsidRPr="002568D2">
              <w:rPr>
                <w:rFonts w:ascii="Garamond" w:hAnsi="Garamond"/>
              </w:rPr>
              <w:t>Prove</w:t>
            </w:r>
          </w:p>
          <w:p w:rsidR="007F2BD0" w:rsidRPr="002568D2" w:rsidRDefault="007F2BD0" w:rsidP="007F2BD0">
            <w:pPr>
              <w:pStyle w:val="ListParagraph"/>
              <w:numPr>
                <w:ilvl w:val="0"/>
                <w:numId w:val="5"/>
              </w:numPr>
              <w:rPr>
                <w:rFonts w:ascii="Garamond" w:hAnsi="Garamond"/>
              </w:rPr>
            </w:pPr>
            <w:r w:rsidRPr="002568D2">
              <w:rPr>
                <w:rFonts w:ascii="Garamond" w:hAnsi="Garamond"/>
              </w:rPr>
              <w:t>Do algorithm</w:t>
            </w:r>
          </w:p>
          <w:p w:rsidR="007F2BD0" w:rsidRPr="002568D2" w:rsidRDefault="007F2BD0" w:rsidP="007F2BD0">
            <w:pPr>
              <w:pStyle w:val="ListParagraph"/>
              <w:numPr>
                <w:ilvl w:val="0"/>
                <w:numId w:val="5"/>
              </w:numPr>
              <w:rPr>
                <w:rFonts w:ascii="Garamond" w:hAnsi="Garamond"/>
              </w:rPr>
            </w:pPr>
            <w:r w:rsidRPr="002568D2">
              <w:rPr>
                <w:rFonts w:ascii="Garamond" w:hAnsi="Garamond"/>
              </w:rPr>
              <w:t xml:space="preserve">Apply method </w:t>
            </w:r>
          </w:p>
        </w:tc>
        <w:tc>
          <w:tcPr>
            <w:tcW w:w="2970" w:type="dxa"/>
          </w:tcPr>
          <w:p w:rsidR="007F2BD0" w:rsidRPr="002568D2" w:rsidRDefault="007F2BD0" w:rsidP="007F2BD0">
            <w:pPr>
              <w:rPr>
                <w:rFonts w:ascii="Garamond" w:hAnsi="Garamond"/>
              </w:rPr>
            </w:pPr>
            <w:r w:rsidRPr="002568D2">
              <w:rPr>
                <w:rFonts w:ascii="Garamond" w:hAnsi="Garamond"/>
              </w:rPr>
              <w:t xml:space="preserve">Can do compare-and-contrast tasks. </w:t>
            </w:r>
          </w:p>
          <w:p w:rsidR="007F2BD0" w:rsidRPr="002568D2" w:rsidRDefault="007F2BD0" w:rsidP="007F2BD0">
            <w:pPr>
              <w:rPr>
                <w:rFonts w:ascii="Garamond" w:hAnsi="Garamond"/>
              </w:rPr>
            </w:pPr>
          </w:p>
          <w:p w:rsidR="007F2BD0" w:rsidRPr="002568D2" w:rsidRDefault="007F2BD0" w:rsidP="007F2BD0">
            <w:pPr>
              <w:rPr>
                <w:rFonts w:ascii="Garamond" w:hAnsi="Garamond"/>
              </w:rPr>
            </w:pPr>
            <w:r w:rsidRPr="002568D2">
              <w:rPr>
                <w:rFonts w:ascii="Garamond" w:hAnsi="Garamond"/>
              </w:rPr>
              <w:t xml:space="preserve">Can see multiples – perspectives, parts, opinions, and evaluations. </w:t>
            </w:r>
          </w:p>
          <w:p w:rsidR="007F2BD0" w:rsidRPr="002568D2" w:rsidRDefault="007F2BD0" w:rsidP="007F2BD0">
            <w:pPr>
              <w:rPr>
                <w:rFonts w:ascii="Garamond" w:hAnsi="Garamond"/>
              </w:rPr>
            </w:pPr>
          </w:p>
          <w:p w:rsidR="007F2BD0" w:rsidRPr="002568D2" w:rsidRDefault="007F2BD0" w:rsidP="007F2BD0">
            <w:pPr>
              <w:rPr>
                <w:rFonts w:ascii="Garamond" w:hAnsi="Garamond"/>
              </w:rPr>
            </w:pPr>
            <w:r w:rsidRPr="002568D2">
              <w:rPr>
                <w:rFonts w:ascii="Garamond" w:hAnsi="Garamond"/>
              </w:rPr>
              <w:t xml:space="preserve">Perform basic analytic tasks. </w:t>
            </w:r>
          </w:p>
          <w:p w:rsidR="007F2BD0" w:rsidRPr="002568D2" w:rsidRDefault="007F2BD0" w:rsidP="007F2BD0">
            <w:pPr>
              <w:rPr>
                <w:rFonts w:ascii="Garamond" w:hAnsi="Garamond"/>
              </w:rPr>
            </w:pPr>
          </w:p>
          <w:p w:rsidR="007F2BD0" w:rsidRPr="002568D2" w:rsidRDefault="007F2BD0" w:rsidP="007F2BD0">
            <w:pPr>
              <w:rPr>
                <w:rFonts w:ascii="Garamond" w:hAnsi="Garamond"/>
              </w:rPr>
            </w:pPr>
            <w:r w:rsidRPr="002568D2">
              <w:rPr>
                <w:rFonts w:ascii="Garamond" w:hAnsi="Garamond"/>
              </w:rPr>
              <w:t xml:space="preserve">Use supportive evidence.  </w:t>
            </w:r>
          </w:p>
        </w:tc>
      </w:tr>
      <w:tr w:rsidR="007F2BD0" w:rsidRPr="002568D2" w:rsidTr="007A2009">
        <w:trPr>
          <w:jc w:val="center"/>
        </w:trPr>
        <w:tc>
          <w:tcPr>
            <w:tcW w:w="1638" w:type="dxa"/>
          </w:tcPr>
          <w:p w:rsidR="007F2BD0" w:rsidRPr="002568D2" w:rsidRDefault="007F2BD0" w:rsidP="007F2BD0">
            <w:pPr>
              <w:rPr>
                <w:rFonts w:ascii="Garamond" w:hAnsi="Garamond"/>
              </w:rPr>
            </w:pPr>
            <w:r w:rsidRPr="002568D2">
              <w:rPr>
                <w:rFonts w:ascii="Garamond" w:hAnsi="Garamond"/>
              </w:rPr>
              <w:t>Reinforced (3)</w:t>
            </w:r>
          </w:p>
          <w:p w:rsidR="007F2BD0" w:rsidRPr="002568D2" w:rsidRDefault="007F2BD0" w:rsidP="007F2BD0">
            <w:pPr>
              <w:rPr>
                <w:rFonts w:ascii="Garamond" w:hAnsi="Garamond"/>
              </w:rPr>
            </w:pPr>
          </w:p>
          <w:p w:rsidR="007F2BD0" w:rsidRPr="002568D2" w:rsidRDefault="007F2BD0" w:rsidP="007F2BD0">
            <w:pPr>
              <w:rPr>
                <w:rFonts w:ascii="Garamond" w:hAnsi="Garamond"/>
              </w:rPr>
            </w:pPr>
            <w:r w:rsidRPr="002568D2">
              <w:rPr>
                <w:rFonts w:ascii="Garamond" w:hAnsi="Garamond"/>
              </w:rPr>
              <w:t>Appreciating Relationships</w:t>
            </w:r>
          </w:p>
        </w:tc>
        <w:tc>
          <w:tcPr>
            <w:tcW w:w="2970" w:type="dxa"/>
          </w:tcPr>
          <w:p w:rsidR="007F2BD0" w:rsidRPr="002568D2" w:rsidRDefault="007F2BD0" w:rsidP="007F2BD0">
            <w:pPr>
              <w:rPr>
                <w:rFonts w:ascii="Garamond" w:hAnsi="Garamond"/>
              </w:rPr>
            </w:pPr>
            <w:r w:rsidRPr="002568D2">
              <w:rPr>
                <w:rFonts w:ascii="Garamond" w:hAnsi="Garamond"/>
              </w:rPr>
              <w:t xml:space="preserve">A direct relationship exists between the course and the program outcome. </w:t>
            </w:r>
          </w:p>
          <w:p w:rsidR="007F2BD0" w:rsidRPr="002568D2" w:rsidRDefault="007F2BD0" w:rsidP="007F2BD0">
            <w:pPr>
              <w:rPr>
                <w:rFonts w:ascii="Garamond" w:hAnsi="Garamond"/>
              </w:rPr>
            </w:pPr>
          </w:p>
          <w:p w:rsidR="007F2BD0" w:rsidRPr="002568D2" w:rsidRDefault="007F2BD0" w:rsidP="007F2BD0">
            <w:pPr>
              <w:rPr>
                <w:rFonts w:ascii="Garamond" w:hAnsi="Garamond"/>
              </w:rPr>
            </w:pPr>
            <w:r w:rsidRPr="002568D2">
              <w:rPr>
                <w:rFonts w:ascii="Garamond" w:hAnsi="Garamond"/>
              </w:rPr>
              <w:t xml:space="preserve">At least one element of the course focuses specifically on the complex integration of knowledge, skills and attitudes necessary to perform the given program outcome. </w:t>
            </w:r>
          </w:p>
        </w:tc>
        <w:tc>
          <w:tcPr>
            <w:tcW w:w="2970" w:type="dxa"/>
          </w:tcPr>
          <w:p w:rsidR="007F2BD0" w:rsidRPr="002568D2" w:rsidRDefault="007F2BD0" w:rsidP="007F2BD0">
            <w:pPr>
              <w:pStyle w:val="ListParagraph"/>
              <w:numPr>
                <w:ilvl w:val="0"/>
                <w:numId w:val="6"/>
              </w:numPr>
              <w:rPr>
                <w:rFonts w:ascii="Garamond" w:hAnsi="Garamond"/>
              </w:rPr>
            </w:pPr>
            <w:r w:rsidRPr="002568D2">
              <w:rPr>
                <w:rFonts w:ascii="Garamond" w:hAnsi="Garamond"/>
              </w:rPr>
              <w:t>Analyze</w:t>
            </w:r>
          </w:p>
          <w:p w:rsidR="007F2BD0" w:rsidRPr="002568D2" w:rsidRDefault="007F2BD0" w:rsidP="007F2BD0">
            <w:pPr>
              <w:pStyle w:val="ListParagraph"/>
              <w:numPr>
                <w:ilvl w:val="0"/>
                <w:numId w:val="6"/>
              </w:numPr>
              <w:rPr>
                <w:rFonts w:ascii="Garamond" w:hAnsi="Garamond"/>
              </w:rPr>
            </w:pPr>
            <w:r w:rsidRPr="002568D2">
              <w:rPr>
                <w:rFonts w:ascii="Garamond" w:hAnsi="Garamond"/>
              </w:rPr>
              <w:t>Explain</w:t>
            </w:r>
          </w:p>
          <w:p w:rsidR="007F2BD0" w:rsidRPr="002568D2" w:rsidRDefault="007F2BD0" w:rsidP="007F2BD0">
            <w:pPr>
              <w:pStyle w:val="ListParagraph"/>
              <w:numPr>
                <w:ilvl w:val="0"/>
                <w:numId w:val="6"/>
              </w:numPr>
              <w:rPr>
                <w:rFonts w:ascii="Garamond" w:hAnsi="Garamond"/>
              </w:rPr>
            </w:pPr>
            <w:r w:rsidRPr="002568D2">
              <w:rPr>
                <w:rFonts w:ascii="Garamond" w:hAnsi="Garamond"/>
              </w:rPr>
              <w:t>Compare/Contrast</w:t>
            </w:r>
          </w:p>
          <w:p w:rsidR="007F2BD0" w:rsidRPr="002568D2" w:rsidRDefault="007F2BD0" w:rsidP="007F2BD0">
            <w:pPr>
              <w:pStyle w:val="ListParagraph"/>
              <w:numPr>
                <w:ilvl w:val="0"/>
                <w:numId w:val="6"/>
              </w:numPr>
              <w:rPr>
                <w:rFonts w:ascii="Garamond" w:hAnsi="Garamond"/>
              </w:rPr>
            </w:pPr>
            <w:r w:rsidRPr="002568D2">
              <w:rPr>
                <w:rFonts w:ascii="Garamond" w:hAnsi="Garamond"/>
              </w:rPr>
              <w:t>Integrate</w:t>
            </w:r>
          </w:p>
          <w:p w:rsidR="007F2BD0" w:rsidRPr="002568D2" w:rsidRDefault="007F2BD0" w:rsidP="007F2BD0">
            <w:pPr>
              <w:pStyle w:val="ListParagraph"/>
              <w:numPr>
                <w:ilvl w:val="0"/>
                <w:numId w:val="6"/>
              </w:numPr>
              <w:rPr>
                <w:rFonts w:ascii="Garamond" w:hAnsi="Garamond"/>
              </w:rPr>
            </w:pPr>
            <w:r w:rsidRPr="002568D2">
              <w:rPr>
                <w:rFonts w:ascii="Garamond" w:hAnsi="Garamond"/>
              </w:rPr>
              <w:t xml:space="preserve">Summarize </w:t>
            </w:r>
          </w:p>
          <w:p w:rsidR="007F2BD0" w:rsidRPr="002568D2" w:rsidRDefault="007F2BD0" w:rsidP="007F2BD0">
            <w:pPr>
              <w:pStyle w:val="ListParagraph"/>
              <w:numPr>
                <w:ilvl w:val="0"/>
                <w:numId w:val="6"/>
              </w:numPr>
              <w:rPr>
                <w:rFonts w:ascii="Garamond" w:hAnsi="Garamond"/>
              </w:rPr>
            </w:pPr>
            <w:r w:rsidRPr="002568D2">
              <w:rPr>
                <w:rFonts w:ascii="Garamond" w:hAnsi="Garamond"/>
              </w:rPr>
              <w:t>Design</w:t>
            </w:r>
          </w:p>
          <w:p w:rsidR="007F2BD0" w:rsidRPr="002568D2" w:rsidRDefault="007F2BD0" w:rsidP="007F2BD0">
            <w:pPr>
              <w:pStyle w:val="ListParagraph"/>
              <w:numPr>
                <w:ilvl w:val="0"/>
                <w:numId w:val="6"/>
              </w:numPr>
              <w:rPr>
                <w:rFonts w:ascii="Garamond" w:hAnsi="Garamond"/>
              </w:rPr>
            </w:pPr>
            <w:r w:rsidRPr="002568D2">
              <w:rPr>
                <w:rFonts w:ascii="Garamond" w:hAnsi="Garamond"/>
              </w:rPr>
              <w:t>Relate</w:t>
            </w:r>
          </w:p>
          <w:p w:rsidR="007F2BD0" w:rsidRPr="002568D2" w:rsidRDefault="007F2BD0" w:rsidP="007F2BD0">
            <w:pPr>
              <w:pStyle w:val="ListParagraph"/>
              <w:numPr>
                <w:ilvl w:val="0"/>
                <w:numId w:val="6"/>
              </w:numPr>
              <w:rPr>
                <w:rFonts w:ascii="Garamond" w:hAnsi="Garamond"/>
              </w:rPr>
            </w:pPr>
            <w:r w:rsidRPr="002568D2">
              <w:rPr>
                <w:rFonts w:ascii="Garamond" w:hAnsi="Garamond"/>
              </w:rPr>
              <w:t>Explain causes</w:t>
            </w:r>
          </w:p>
          <w:p w:rsidR="007F2BD0" w:rsidRPr="002568D2" w:rsidRDefault="007F2BD0" w:rsidP="007F2BD0">
            <w:pPr>
              <w:pStyle w:val="ListParagraph"/>
              <w:numPr>
                <w:ilvl w:val="0"/>
                <w:numId w:val="6"/>
              </w:numPr>
              <w:rPr>
                <w:rFonts w:ascii="Garamond" w:hAnsi="Garamond"/>
              </w:rPr>
            </w:pPr>
            <w:r w:rsidRPr="002568D2">
              <w:rPr>
                <w:rFonts w:ascii="Garamond" w:hAnsi="Garamond"/>
              </w:rPr>
              <w:t xml:space="preserve">Apply theory (to its domain) </w:t>
            </w:r>
          </w:p>
        </w:tc>
        <w:tc>
          <w:tcPr>
            <w:tcW w:w="2970" w:type="dxa"/>
          </w:tcPr>
          <w:p w:rsidR="007F2BD0" w:rsidRPr="002568D2" w:rsidRDefault="007F2BD0" w:rsidP="007F2BD0">
            <w:pPr>
              <w:rPr>
                <w:rFonts w:ascii="Garamond" w:hAnsi="Garamond"/>
              </w:rPr>
            </w:pPr>
            <w:r w:rsidRPr="002568D2">
              <w:rPr>
                <w:rFonts w:ascii="Garamond" w:hAnsi="Garamond"/>
              </w:rPr>
              <w:t xml:space="preserve">Good at analysis. </w:t>
            </w:r>
          </w:p>
          <w:p w:rsidR="007F2BD0" w:rsidRPr="002568D2" w:rsidRDefault="007F2BD0" w:rsidP="007F2BD0">
            <w:pPr>
              <w:rPr>
                <w:rFonts w:ascii="Garamond" w:hAnsi="Garamond"/>
              </w:rPr>
            </w:pPr>
            <w:r w:rsidRPr="002568D2">
              <w:rPr>
                <w:rFonts w:ascii="Garamond" w:hAnsi="Garamond"/>
              </w:rPr>
              <w:t xml:space="preserve">Able to critique with positives and negatives. </w:t>
            </w:r>
          </w:p>
          <w:p w:rsidR="007F2BD0" w:rsidRPr="002568D2" w:rsidRDefault="007F2BD0" w:rsidP="007F2BD0">
            <w:pPr>
              <w:rPr>
                <w:rFonts w:ascii="Garamond" w:hAnsi="Garamond"/>
              </w:rPr>
            </w:pPr>
            <w:r w:rsidRPr="002568D2">
              <w:rPr>
                <w:rFonts w:ascii="Garamond" w:hAnsi="Garamond"/>
              </w:rPr>
              <w:t xml:space="preserve">Use supportive evidence well. Can relate learning to other issues in other classes or to issues in “real life” – if they will apply themselves to that task. </w:t>
            </w:r>
          </w:p>
          <w:p w:rsidR="007F2BD0" w:rsidRPr="002568D2" w:rsidRDefault="007F2BD0" w:rsidP="007F2BD0">
            <w:pPr>
              <w:rPr>
                <w:rFonts w:ascii="Garamond" w:hAnsi="Garamond"/>
              </w:rPr>
            </w:pPr>
            <w:r w:rsidRPr="002568D2">
              <w:rPr>
                <w:rFonts w:ascii="Garamond" w:hAnsi="Garamond"/>
              </w:rPr>
              <w:t xml:space="preserve">Learning to think in abstractions. </w:t>
            </w:r>
          </w:p>
        </w:tc>
      </w:tr>
      <w:tr w:rsidR="007F2BD0" w:rsidRPr="002568D2" w:rsidTr="007A2009">
        <w:trPr>
          <w:jc w:val="center"/>
        </w:trPr>
        <w:tc>
          <w:tcPr>
            <w:tcW w:w="1638" w:type="dxa"/>
          </w:tcPr>
          <w:p w:rsidR="007F2BD0" w:rsidRPr="002568D2" w:rsidRDefault="007F2BD0" w:rsidP="007F2BD0">
            <w:pPr>
              <w:rPr>
                <w:rFonts w:ascii="Garamond" w:hAnsi="Garamond"/>
              </w:rPr>
            </w:pPr>
            <w:r w:rsidRPr="002568D2">
              <w:rPr>
                <w:rFonts w:ascii="Garamond" w:hAnsi="Garamond"/>
              </w:rPr>
              <w:t>Advanced (4)</w:t>
            </w:r>
          </w:p>
          <w:p w:rsidR="007F2BD0" w:rsidRPr="002568D2" w:rsidRDefault="007F2BD0" w:rsidP="007F2BD0">
            <w:pPr>
              <w:rPr>
                <w:rFonts w:ascii="Garamond" w:hAnsi="Garamond"/>
              </w:rPr>
            </w:pPr>
          </w:p>
          <w:p w:rsidR="007F2BD0" w:rsidRPr="002568D2" w:rsidRDefault="007F2BD0" w:rsidP="007F2BD0">
            <w:pPr>
              <w:rPr>
                <w:rFonts w:ascii="Garamond" w:hAnsi="Garamond"/>
              </w:rPr>
            </w:pPr>
            <w:r w:rsidRPr="002568D2">
              <w:rPr>
                <w:rFonts w:ascii="Garamond" w:hAnsi="Garamond"/>
              </w:rPr>
              <w:t>Far Transfer</w:t>
            </w:r>
          </w:p>
          <w:p w:rsidR="007F2BD0" w:rsidRPr="002568D2" w:rsidRDefault="007F2BD0" w:rsidP="007F2BD0">
            <w:pPr>
              <w:rPr>
                <w:rFonts w:ascii="Garamond" w:hAnsi="Garamond"/>
              </w:rPr>
            </w:pPr>
            <w:r w:rsidRPr="002568D2">
              <w:rPr>
                <w:rFonts w:ascii="Garamond" w:hAnsi="Garamond"/>
              </w:rPr>
              <w:t>(the ability to generalize to novel situations, and as involving metacognition)</w:t>
            </w:r>
          </w:p>
        </w:tc>
        <w:tc>
          <w:tcPr>
            <w:tcW w:w="2970" w:type="dxa"/>
          </w:tcPr>
          <w:p w:rsidR="007F2BD0" w:rsidRPr="002568D2" w:rsidRDefault="007F2BD0" w:rsidP="007F2BD0">
            <w:pPr>
              <w:rPr>
                <w:rFonts w:ascii="Garamond" w:hAnsi="Garamond"/>
              </w:rPr>
            </w:pPr>
            <w:r w:rsidRPr="002568D2">
              <w:rPr>
                <w:rFonts w:ascii="Garamond" w:hAnsi="Garamond"/>
              </w:rPr>
              <w:t xml:space="preserve">A direct relationship exists between the course and the program outcome. </w:t>
            </w:r>
          </w:p>
          <w:p w:rsidR="007F2BD0" w:rsidRPr="002568D2" w:rsidRDefault="007F2BD0" w:rsidP="007F2BD0">
            <w:pPr>
              <w:rPr>
                <w:rFonts w:ascii="Garamond" w:hAnsi="Garamond"/>
              </w:rPr>
            </w:pPr>
          </w:p>
          <w:p w:rsidR="007F2BD0" w:rsidRPr="002568D2" w:rsidRDefault="007F2BD0" w:rsidP="007F2BD0">
            <w:pPr>
              <w:rPr>
                <w:rFonts w:ascii="Garamond" w:hAnsi="Garamond"/>
              </w:rPr>
            </w:pPr>
            <w:r w:rsidRPr="002568D2">
              <w:rPr>
                <w:rFonts w:ascii="Garamond" w:hAnsi="Garamond"/>
              </w:rPr>
              <w:t xml:space="preserve">The course primarily focuses on the complex integration of knowledge, skills and attitudes necessary to perform the given program outcome. </w:t>
            </w:r>
          </w:p>
        </w:tc>
        <w:tc>
          <w:tcPr>
            <w:tcW w:w="2970" w:type="dxa"/>
          </w:tcPr>
          <w:p w:rsidR="007F2BD0" w:rsidRPr="002568D2" w:rsidRDefault="007F2BD0" w:rsidP="007F2BD0">
            <w:pPr>
              <w:pStyle w:val="ListParagraph"/>
              <w:numPr>
                <w:ilvl w:val="0"/>
                <w:numId w:val="6"/>
              </w:numPr>
              <w:rPr>
                <w:rFonts w:ascii="Garamond" w:hAnsi="Garamond"/>
              </w:rPr>
            </w:pPr>
            <w:r w:rsidRPr="002568D2">
              <w:rPr>
                <w:rFonts w:ascii="Garamond" w:hAnsi="Garamond"/>
              </w:rPr>
              <w:t>Discuss</w:t>
            </w:r>
          </w:p>
          <w:p w:rsidR="007F2BD0" w:rsidRPr="002568D2" w:rsidRDefault="007F2BD0" w:rsidP="007F2BD0">
            <w:pPr>
              <w:pStyle w:val="ListParagraph"/>
              <w:numPr>
                <w:ilvl w:val="0"/>
                <w:numId w:val="6"/>
              </w:numPr>
              <w:rPr>
                <w:rFonts w:ascii="Garamond" w:hAnsi="Garamond"/>
              </w:rPr>
            </w:pPr>
            <w:r w:rsidRPr="002568D2">
              <w:rPr>
                <w:rFonts w:ascii="Garamond" w:hAnsi="Garamond"/>
              </w:rPr>
              <w:t>Assess</w:t>
            </w:r>
          </w:p>
          <w:p w:rsidR="007F2BD0" w:rsidRPr="002568D2" w:rsidRDefault="007F2BD0" w:rsidP="007F2BD0">
            <w:pPr>
              <w:pStyle w:val="ListParagraph"/>
              <w:numPr>
                <w:ilvl w:val="0"/>
                <w:numId w:val="6"/>
              </w:numPr>
              <w:rPr>
                <w:rFonts w:ascii="Garamond" w:hAnsi="Garamond"/>
              </w:rPr>
            </w:pPr>
            <w:r w:rsidRPr="002568D2">
              <w:rPr>
                <w:rFonts w:ascii="Garamond" w:hAnsi="Garamond"/>
              </w:rPr>
              <w:t>Evaluate</w:t>
            </w:r>
          </w:p>
          <w:p w:rsidR="007F2BD0" w:rsidRPr="002568D2" w:rsidRDefault="007F2BD0" w:rsidP="007F2BD0">
            <w:pPr>
              <w:pStyle w:val="ListParagraph"/>
              <w:numPr>
                <w:ilvl w:val="0"/>
                <w:numId w:val="6"/>
              </w:numPr>
              <w:rPr>
                <w:rFonts w:ascii="Garamond" w:hAnsi="Garamond"/>
              </w:rPr>
            </w:pPr>
            <w:r w:rsidRPr="002568D2">
              <w:rPr>
                <w:rFonts w:ascii="Garamond" w:hAnsi="Garamond"/>
              </w:rPr>
              <w:t>Theorize</w:t>
            </w:r>
          </w:p>
          <w:p w:rsidR="007F2BD0" w:rsidRPr="002568D2" w:rsidRDefault="007F2BD0" w:rsidP="007F2BD0">
            <w:pPr>
              <w:pStyle w:val="ListParagraph"/>
              <w:numPr>
                <w:ilvl w:val="0"/>
                <w:numId w:val="6"/>
              </w:numPr>
              <w:rPr>
                <w:rFonts w:ascii="Garamond" w:hAnsi="Garamond"/>
              </w:rPr>
            </w:pPr>
            <w:r w:rsidRPr="002568D2">
              <w:rPr>
                <w:rFonts w:ascii="Garamond" w:hAnsi="Garamond"/>
              </w:rPr>
              <w:t>Generalize</w:t>
            </w:r>
          </w:p>
          <w:p w:rsidR="007F2BD0" w:rsidRPr="002568D2" w:rsidRDefault="007F2BD0" w:rsidP="007F2BD0">
            <w:pPr>
              <w:pStyle w:val="ListParagraph"/>
              <w:numPr>
                <w:ilvl w:val="0"/>
                <w:numId w:val="6"/>
              </w:numPr>
              <w:rPr>
                <w:rFonts w:ascii="Garamond" w:hAnsi="Garamond"/>
              </w:rPr>
            </w:pPr>
            <w:r w:rsidRPr="002568D2">
              <w:rPr>
                <w:rFonts w:ascii="Garamond" w:hAnsi="Garamond"/>
              </w:rPr>
              <w:t>Hypothesize</w:t>
            </w:r>
          </w:p>
          <w:p w:rsidR="007F2BD0" w:rsidRPr="002568D2" w:rsidRDefault="007F2BD0" w:rsidP="007F2BD0">
            <w:pPr>
              <w:pStyle w:val="ListParagraph"/>
              <w:numPr>
                <w:ilvl w:val="0"/>
                <w:numId w:val="6"/>
              </w:numPr>
              <w:rPr>
                <w:rFonts w:ascii="Garamond" w:hAnsi="Garamond"/>
              </w:rPr>
            </w:pPr>
            <w:r w:rsidRPr="002568D2">
              <w:rPr>
                <w:rFonts w:ascii="Garamond" w:hAnsi="Garamond"/>
              </w:rPr>
              <w:t xml:space="preserve">Predict </w:t>
            </w:r>
          </w:p>
        </w:tc>
        <w:tc>
          <w:tcPr>
            <w:tcW w:w="2970" w:type="dxa"/>
          </w:tcPr>
          <w:p w:rsidR="007F2BD0" w:rsidRPr="002568D2" w:rsidRDefault="007F2BD0" w:rsidP="007F2BD0">
            <w:pPr>
              <w:rPr>
                <w:rFonts w:ascii="Garamond" w:hAnsi="Garamond"/>
              </w:rPr>
            </w:pPr>
            <w:r w:rsidRPr="002568D2">
              <w:rPr>
                <w:rFonts w:ascii="Garamond" w:hAnsi="Garamond"/>
              </w:rPr>
              <w:t xml:space="preserve">Can evaluate, conclude, and support own analysis. </w:t>
            </w:r>
          </w:p>
          <w:p w:rsidR="007F2BD0" w:rsidRPr="002568D2" w:rsidRDefault="007F2BD0" w:rsidP="007F2BD0">
            <w:pPr>
              <w:rPr>
                <w:rFonts w:ascii="Garamond" w:hAnsi="Garamond"/>
              </w:rPr>
            </w:pPr>
            <w:r w:rsidRPr="002568D2">
              <w:rPr>
                <w:rFonts w:ascii="Garamond" w:hAnsi="Garamond"/>
              </w:rPr>
              <w:t>Can synthesize. Can adapt, modify and expand concepts because they understand the concepts. Relate learning in one context to learning in another with some ease. Look for relationships in the learning.</w:t>
            </w:r>
          </w:p>
        </w:tc>
      </w:tr>
    </w:tbl>
    <w:p w:rsidR="007F2BD0" w:rsidRPr="002568D2" w:rsidRDefault="007F2BD0" w:rsidP="007F2BD0">
      <w:pPr>
        <w:rPr>
          <w:rFonts w:ascii="Garamond" w:hAnsi="Garamond"/>
        </w:rPr>
      </w:pPr>
    </w:p>
    <w:p w:rsidR="001125BC" w:rsidRDefault="001125BC" w:rsidP="00762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iCs/>
          <w:sz w:val="28"/>
        </w:rPr>
      </w:pPr>
    </w:p>
    <w:p w:rsidR="00C80781" w:rsidRPr="009A1E3C" w:rsidRDefault="00421993" w:rsidP="00421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bCs/>
          <w:iCs/>
          <w:sz w:val="28"/>
        </w:rPr>
      </w:pPr>
      <w:r w:rsidRPr="00AA3EC8">
        <w:rPr>
          <w:rFonts w:ascii="Garamond" w:hAnsi="Garamond"/>
        </w:rPr>
        <w:lastRenderedPageBreak/>
        <w:t xml:space="preserve">Appendix </w:t>
      </w:r>
      <w:r>
        <w:rPr>
          <w:rFonts w:ascii="Garamond" w:hAnsi="Garamond"/>
        </w:rPr>
        <w:t>7</w:t>
      </w:r>
      <w:r w:rsidRPr="00AA3EC8">
        <w:rPr>
          <w:rFonts w:ascii="Garamond" w:hAnsi="Garamond"/>
        </w:rPr>
        <w:t>:  Data Reports</w:t>
      </w:r>
    </w:p>
    <w:p w:rsidR="00C80781" w:rsidRPr="009A1E3C" w:rsidRDefault="00C80781" w:rsidP="00C8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iCs/>
        </w:rPr>
      </w:pPr>
    </w:p>
    <w:p w:rsidR="00C80781" w:rsidRDefault="0024188F" w:rsidP="00C80781">
      <w:pPr>
        <w:rPr>
          <w:rFonts w:ascii="Garamond" w:hAnsi="Garamond"/>
        </w:rPr>
      </w:pPr>
      <w:r>
        <w:rPr>
          <w:rFonts w:ascii="Garamond" w:hAnsi="Garamond"/>
          <w:bCs/>
          <w:iCs/>
        </w:rPr>
        <w:t xml:space="preserve">Much of the data needed to conduct a program review will be available </w:t>
      </w:r>
      <w:r w:rsidR="00305EC2">
        <w:rPr>
          <w:rFonts w:ascii="Garamond" w:hAnsi="Garamond"/>
          <w:bCs/>
          <w:iCs/>
        </w:rPr>
        <w:t xml:space="preserve">in a </w:t>
      </w:r>
      <w:r>
        <w:rPr>
          <w:rFonts w:ascii="Garamond" w:hAnsi="Garamond"/>
          <w:bCs/>
          <w:iCs/>
        </w:rPr>
        <w:t>“dashboard report” through ITS.</w:t>
      </w:r>
      <w:r w:rsidR="00305EC2">
        <w:rPr>
          <w:rFonts w:ascii="Garamond" w:hAnsi="Garamond"/>
          <w:bCs/>
          <w:iCs/>
        </w:rPr>
        <w:t xml:space="preserve">  Descriptions</w:t>
      </w:r>
      <w:r>
        <w:rPr>
          <w:rFonts w:ascii="Garamond" w:hAnsi="Garamond"/>
          <w:bCs/>
          <w:iCs/>
        </w:rPr>
        <w:t xml:space="preserve"> of the data </w:t>
      </w:r>
      <w:r w:rsidR="00305EC2">
        <w:rPr>
          <w:rFonts w:ascii="Garamond" w:hAnsi="Garamond"/>
          <w:bCs/>
          <w:iCs/>
        </w:rPr>
        <w:t xml:space="preserve">contained </w:t>
      </w:r>
      <w:r>
        <w:rPr>
          <w:rFonts w:ascii="Garamond" w:hAnsi="Garamond"/>
          <w:bCs/>
          <w:iCs/>
        </w:rPr>
        <w:t xml:space="preserve">in the dashboards are shown below.  </w:t>
      </w:r>
      <w:r w:rsidR="00305EC2">
        <w:rPr>
          <w:rFonts w:ascii="Garamond" w:hAnsi="Garamond"/>
          <w:bCs/>
          <w:iCs/>
        </w:rPr>
        <w:t>The dashboard reports</w:t>
      </w:r>
      <w:r>
        <w:rPr>
          <w:rFonts w:ascii="Garamond" w:hAnsi="Garamond"/>
          <w:bCs/>
          <w:iCs/>
        </w:rPr>
        <w:t xml:space="preserve"> should help to </w:t>
      </w:r>
      <w:r w:rsidR="00C80781">
        <w:rPr>
          <w:rFonts w:ascii="Garamond" w:hAnsi="Garamond"/>
          <w:bCs/>
          <w:iCs/>
        </w:rPr>
        <w:t>s</w:t>
      </w:r>
      <w:r w:rsidR="00C80781" w:rsidRPr="009A1E3C">
        <w:rPr>
          <w:rFonts w:ascii="Garamond" w:hAnsi="Garamond"/>
          <w:bCs/>
          <w:iCs/>
        </w:rPr>
        <w:t xml:space="preserve">treamline </w:t>
      </w:r>
      <w:r w:rsidR="00C80781">
        <w:rPr>
          <w:rFonts w:ascii="Garamond" w:hAnsi="Garamond"/>
          <w:bCs/>
          <w:iCs/>
        </w:rPr>
        <w:t>the program review</w:t>
      </w:r>
      <w:r w:rsidR="00C80781" w:rsidRPr="009A1E3C">
        <w:rPr>
          <w:rFonts w:ascii="Garamond" w:hAnsi="Garamond"/>
          <w:bCs/>
          <w:iCs/>
        </w:rPr>
        <w:t xml:space="preserve"> process. </w:t>
      </w:r>
      <w:r w:rsidR="00305EC2">
        <w:rPr>
          <w:rFonts w:ascii="Garamond" w:hAnsi="Garamond"/>
          <w:bCs/>
          <w:iCs/>
        </w:rPr>
        <w:t xml:space="preserve"> </w:t>
      </w:r>
      <w:r>
        <w:rPr>
          <w:rFonts w:ascii="Garamond" w:hAnsi="Garamond"/>
          <w:bCs/>
          <w:iCs/>
        </w:rPr>
        <w:t>Any</w:t>
      </w:r>
      <w:r w:rsidR="00C80781">
        <w:rPr>
          <w:rFonts w:ascii="Garamond" w:hAnsi="Garamond"/>
          <w:bCs/>
          <w:iCs/>
        </w:rPr>
        <w:t xml:space="preserve"> additional data </w:t>
      </w:r>
      <w:r>
        <w:rPr>
          <w:rFonts w:ascii="Garamond" w:hAnsi="Garamond"/>
          <w:bCs/>
          <w:iCs/>
        </w:rPr>
        <w:t xml:space="preserve">required </w:t>
      </w:r>
      <w:r w:rsidR="00C80781">
        <w:rPr>
          <w:rFonts w:ascii="Garamond" w:hAnsi="Garamond"/>
          <w:bCs/>
          <w:iCs/>
        </w:rPr>
        <w:t>will be provided in Excel spreadsheet format.</w:t>
      </w:r>
    </w:p>
    <w:p w:rsidR="00C80781" w:rsidRDefault="00C80781" w:rsidP="00C80781">
      <w:pPr>
        <w:rPr>
          <w:rFonts w:ascii="Garamond" w:hAnsi="Garamond"/>
        </w:rPr>
      </w:pPr>
    </w:p>
    <w:p w:rsidR="00C80781" w:rsidRPr="002568D2" w:rsidRDefault="00C80781" w:rsidP="00C80781">
      <w:pPr>
        <w:rPr>
          <w:rFonts w:ascii="Garamond" w:hAnsi="Garamond"/>
        </w:rPr>
      </w:pPr>
      <w:r w:rsidRPr="002568D2">
        <w:rPr>
          <w:rFonts w:ascii="Garamond" w:hAnsi="Garamond"/>
        </w:rPr>
        <w:t>Although this document focuses on undergraduate programs, Graduate Programs will generate similar measures, as appropriate.</w:t>
      </w:r>
    </w:p>
    <w:p w:rsidR="00C80781" w:rsidRDefault="00C80781" w:rsidP="00C80781">
      <w:pPr>
        <w:rPr>
          <w:rFonts w:ascii="Garamond" w:hAnsi="Garamond"/>
        </w:rPr>
      </w:pPr>
    </w:p>
    <w:p w:rsidR="00C80781" w:rsidRPr="002A42FC" w:rsidRDefault="00C80781" w:rsidP="00C80781">
      <w:pPr>
        <w:rPr>
          <w:rFonts w:ascii="Garamond" w:hAnsi="Garamond"/>
          <w:b/>
          <w:color w:val="1F497D" w:themeColor="text2"/>
        </w:rPr>
      </w:pPr>
      <w:r w:rsidRPr="002A42FC">
        <w:rPr>
          <w:rFonts w:ascii="Garamond" w:hAnsi="Garamond"/>
          <w:b/>
          <w:color w:val="1F497D" w:themeColor="text2"/>
        </w:rPr>
        <w:t>Dashboard 1:</w:t>
      </w:r>
    </w:p>
    <w:p w:rsidR="00C80781" w:rsidRPr="009A1E3C" w:rsidRDefault="00C80781" w:rsidP="00C80781">
      <w:pPr>
        <w:pBdr>
          <w:top w:val="single" w:sz="4" w:space="1" w:color="auto"/>
          <w:left w:val="single" w:sz="4" w:space="4" w:color="auto"/>
          <w:bottom w:val="single" w:sz="4" w:space="1" w:color="auto"/>
          <w:right w:val="single" w:sz="4" w:space="4" w:color="auto"/>
        </w:pBdr>
        <w:ind w:firstLine="720"/>
        <w:rPr>
          <w:rFonts w:ascii="Garamond" w:hAnsi="Garamond"/>
          <w:b/>
        </w:rPr>
      </w:pPr>
      <w:r w:rsidRPr="009A1E3C">
        <w:rPr>
          <w:rFonts w:ascii="Garamond" w:hAnsi="Garamond"/>
          <w:b/>
        </w:rPr>
        <w:t>Master Dashboard</w:t>
      </w:r>
      <w:r>
        <w:rPr>
          <w:rFonts w:ascii="Garamond" w:hAnsi="Garamond"/>
          <w:b/>
        </w:rPr>
        <w:t xml:space="preserve"> for Program Reviews</w:t>
      </w:r>
    </w:p>
    <w:p w:rsidR="00C80781" w:rsidRPr="00CC4B91" w:rsidRDefault="00C80781" w:rsidP="00C80781">
      <w:pPr>
        <w:pBdr>
          <w:top w:val="single" w:sz="4" w:space="1" w:color="auto"/>
          <w:left w:val="single" w:sz="4" w:space="4" w:color="auto"/>
          <w:bottom w:val="single" w:sz="4" w:space="1" w:color="auto"/>
          <w:right w:val="single" w:sz="4" w:space="4" w:color="auto"/>
        </w:pBdr>
        <w:rPr>
          <w:rFonts w:ascii="Garamond" w:hAnsi="Garamond"/>
          <w:sz w:val="20"/>
          <w:szCs w:val="20"/>
        </w:rPr>
      </w:pPr>
      <w:r w:rsidRPr="00CC4B91">
        <w:rPr>
          <w:rFonts w:ascii="Garamond" w:hAnsi="Garamond"/>
          <w:sz w:val="20"/>
          <w:szCs w:val="20"/>
        </w:rPr>
        <w:t># of Undergraduate Degrees granted (1</w:t>
      </w:r>
      <w:r w:rsidRPr="00CC4B91">
        <w:rPr>
          <w:rFonts w:ascii="Garamond" w:hAnsi="Garamond"/>
          <w:sz w:val="20"/>
          <w:szCs w:val="20"/>
          <w:vertAlign w:val="superscript"/>
        </w:rPr>
        <w:t>st</w:t>
      </w:r>
      <w:r w:rsidRPr="00CC4B91">
        <w:rPr>
          <w:rFonts w:ascii="Garamond" w:hAnsi="Garamond"/>
          <w:sz w:val="20"/>
          <w:szCs w:val="20"/>
        </w:rPr>
        <w:t>, 2</w:t>
      </w:r>
      <w:r w:rsidRPr="00CC4B91">
        <w:rPr>
          <w:rFonts w:ascii="Garamond" w:hAnsi="Garamond"/>
          <w:sz w:val="20"/>
          <w:szCs w:val="20"/>
          <w:vertAlign w:val="superscript"/>
        </w:rPr>
        <w:t>nd</w:t>
      </w:r>
      <w:r w:rsidRPr="00CC4B91">
        <w:rPr>
          <w:rFonts w:ascii="Garamond" w:hAnsi="Garamond"/>
          <w:sz w:val="20"/>
          <w:szCs w:val="20"/>
        </w:rPr>
        <w:t>, total)</w:t>
      </w:r>
    </w:p>
    <w:p w:rsidR="00C80781" w:rsidRPr="00CC4B91" w:rsidRDefault="00C80781" w:rsidP="00C80781">
      <w:pPr>
        <w:pBdr>
          <w:top w:val="single" w:sz="4" w:space="1" w:color="auto"/>
          <w:left w:val="single" w:sz="4" w:space="4" w:color="auto"/>
          <w:bottom w:val="single" w:sz="4" w:space="1" w:color="auto"/>
          <w:right w:val="single" w:sz="4" w:space="4" w:color="auto"/>
        </w:pBdr>
        <w:rPr>
          <w:rFonts w:ascii="Garamond" w:hAnsi="Garamond"/>
          <w:sz w:val="20"/>
          <w:szCs w:val="20"/>
        </w:rPr>
      </w:pPr>
      <w:r w:rsidRPr="00CC4B91">
        <w:rPr>
          <w:rFonts w:ascii="Garamond" w:hAnsi="Garamond"/>
          <w:sz w:val="20"/>
          <w:szCs w:val="20"/>
        </w:rPr>
        <w:t># of minors granted (all)</w:t>
      </w:r>
    </w:p>
    <w:p w:rsidR="00C80781" w:rsidRPr="00CC4B91" w:rsidRDefault="00C80781" w:rsidP="00C80781">
      <w:pPr>
        <w:pBdr>
          <w:top w:val="single" w:sz="4" w:space="1" w:color="auto"/>
          <w:left w:val="single" w:sz="4" w:space="4" w:color="auto"/>
          <w:bottom w:val="single" w:sz="4" w:space="1" w:color="auto"/>
          <w:right w:val="single" w:sz="4" w:space="4" w:color="auto"/>
        </w:pBdr>
        <w:rPr>
          <w:rFonts w:ascii="Garamond" w:hAnsi="Garamond"/>
          <w:sz w:val="20"/>
          <w:szCs w:val="20"/>
        </w:rPr>
      </w:pPr>
      <w:r w:rsidRPr="00CC4B91">
        <w:rPr>
          <w:rFonts w:ascii="Garamond" w:hAnsi="Garamond"/>
          <w:sz w:val="20"/>
          <w:szCs w:val="20"/>
        </w:rPr>
        <w:t># of declared undergraduate majors on census date (1</w:t>
      </w:r>
      <w:r w:rsidRPr="00CC4B91">
        <w:rPr>
          <w:rFonts w:ascii="Garamond" w:hAnsi="Garamond"/>
          <w:sz w:val="20"/>
          <w:szCs w:val="20"/>
          <w:vertAlign w:val="superscript"/>
        </w:rPr>
        <w:t>st</w:t>
      </w:r>
      <w:r w:rsidRPr="00CC4B91">
        <w:rPr>
          <w:rFonts w:ascii="Garamond" w:hAnsi="Garamond"/>
          <w:sz w:val="20"/>
          <w:szCs w:val="20"/>
        </w:rPr>
        <w:t>, 2</w:t>
      </w:r>
      <w:r w:rsidRPr="00CC4B91">
        <w:rPr>
          <w:rFonts w:ascii="Garamond" w:hAnsi="Garamond"/>
          <w:sz w:val="20"/>
          <w:szCs w:val="20"/>
          <w:vertAlign w:val="superscript"/>
        </w:rPr>
        <w:t>nd</w:t>
      </w:r>
      <w:r w:rsidRPr="00CC4B91">
        <w:rPr>
          <w:rFonts w:ascii="Garamond" w:hAnsi="Garamond"/>
          <w:sz w:val="20"/>
          <w:szCs w:val="20"/>
        </w:rPr>
        <w:t>, total)</w:t>
      </w:r>
    </w:p>
    <w:p w:rsidR="00C80781" w:rsidRPr="00CC4B91" w:rsidRDefault="00C80781" w:rsidP="00C80781">
      <w:pPr>
        <w:pBdr>
          <w:top w:val="single" w:sz="4" w:space="1" w:color="auto"/>
          <w:left w:val="single" w:sz="4" w:space="4" w:color="auto"/>
          <w:bottom w:val="single" w:sz="4" w:space="1" w:color="auto"/>
          <w:right w:val="single" w:sz="4" w:space="4" w:color="auto"/>
        </w:pBdr>
        <w:rPr>
          <w:rFonts w:ascii="Garamond" w:hAnsi="Garamond"/>
          <w:sz w:val="20"/>
          <w:szCs w:val="20"/>
        </w:rPr>
      </w:pPr>
      <w:r w:rsidRPr="00CC4B91">
        <w:rPr>
          <w:rFonts w:ascii="Garamond" w:hAnsi="Garamond"/>
          <w:sz w:val="20"/>
          <w:szCs w:val="20"/>
        </w:rPr>
        <w:t>Entry Cohort - 6 years later</w:t>
      </w:r>
    </w:p>
    <w:p w:rsidR="00C80781" w:rsidRPr="00CC4B91" w:rsidRDefault="00C80781" w:rsidP="00C80781">
      <w:pPr>
        <w:pBdr>
          <w:top w:val="single" w:sz="4" w:space="1" w:color="auto"/>
          <w:left w:val="single" w:sz="4" w:space="4" w:color="auto"/>
          <w:bottom w:val="single" w:sz="4" w:space="1" w:color="auto"/>
          <w:right w:val="single" w:sz="4" w:space="4" w:color="auto"/>
        </w:pBdr>
        <w:rPr>
          <w:rFonts w:ascii="Garamond" w:hAnsi="Garamond"/>
          <w:sz w:val="20"/>
          <w:szCs w:val="20"/>
        </w:rPr>
      </w:pPr>
      <w:r w:rsidRPr="00CC4B91">
        <w:rPr>
          <w:rFonts w:ascii="Garamond" w:hAnsi="Garamond"/>
          <w:sz w:val="20"/>
          <w:szCs w:val="20"/>
        </w:rPr>
        <w:t xml:space="preserve">Senior Tests - % </w:t>
      </w:r>
      <w:proofErr w:type="gramStart"/>
      <w:r w:rsidRPr="00CC4B91">
        <w:rPr>
          <w:rFonts w:ascii="Garamond" w:hAnsi="Garamond"/>
          <w:sz w:val="20"/>
          <w:szCs w:val="20"/>
        </w:rPr>
        <w:t>Scoring</w:t>
      </w:r>
      <w:proofErr w:type="gramEnd"/>
      <w:r w:rsidRPr="00CC4B91">
        <w:rPr>
          <w:rFonts w:ascii="Garamond" w:hAnsi="Garamond"/>
          <w:sz w:val="20"/>
          <w:szCs w:val="20"/>
        </w:rPr>
        <w:t xml:space="preserve"> about the 50% percentile</w:t>
      </w:r>
    </w:p>
    <w:p w:rsidR="00C80781" w:rsidRPr="00CC4B91" w:rsidRDefault="00C80781" w:rsidP="00C80781">
      <w:pPr>
        <w:pBdr>
          <w:top w:val="single" w:sz="4" w:space="1" w:color="auto"/>
          <w:left w:val="single" w:sz="4" w:space="4" w:color="auto"/>
          <w:bottom w:val="single" w:sz="4" w:space="1" w:color="auto"/>
          <w:right w:val="single" w:sz="4" w:space="4" w:color="auto"/>
        </w:pBdr>
        <w:rPr>
          <w:rFonts w:ascii="Garamond" w:hAnsi="Garamond"/>
          <w:sz w:val="20"/>
          <w:szCs w:val="20"/>
        </w:rPr>
      </w:pPr>
      <w:r w:rsidRPr="00CC4B91">
        <w:rPr>
          <w:rFonts w:ascii="Garamond" w:hAnsi="Garamond"/>
          <w:sz w:val="20"/>
          <w:szCs w:val="20"/>
        </w:rPr>
        <w:t>Portfolio Scores – Interdisciplinary and Critical Thinking</w:t>
      </w:r>
    </w:p>
    <w:p w:rsidR="00C80781" w:rsidRPr="00CC4B91" w:rsidRDefault="00C80781" w:rsidP="00C80781">
      <w:pPr>
        <w:pBdr>
          <w:top w:val="single" w:sz="4" w:space="1" w:color="auto"/>
          <w:left w:val="single" w:sz="4" w:space="4" w:color="auto"/>
          <w:bottom w:val="single" w:sz="4" w:space="1" w:color="auto"/>
          <w:right w:val="single" w:sz="4" w:space="4" w:color="auto"/>
        </w:pBdr>
        <w:rPr>
          <w:rFonts w:ascii="Garamond" w:hAnsi="Garamond"/>
          <w:sz w:val="20"/>
          <w:szCs w:val="20"/>
        </w:rPr>
      </w:pPr>
    </w:p>
    <w:p w:rsidR="00C80781" w:rsidRPr="00CC4B91" w:rsidRDefault="00C80781" w:rsidP="00C80781">
      <w:pPr>
        <w:pBdr>
          <w:top w:val="single" w:sz="4" w:space="1" w:color="auto"/>
          <w:left w:val="single" w:sz="4" w:space="4" w:color="auto"/>
          <w:bottom w:val="single" w:sz="4" w:space="1" w:color="auto"/>
          <w:right w:val="single" w:sz="4" w:space="4" w:color="auto"/>
        </w:pBdr>
        <w:rPr>
          <w:rFonts w:ascii="Garamond" w:hAnsi="Garamond"/>
          <w:sz w:val="20"/>
          <w:szCs w:val="20"/>
        </w:rPr>
      </w:pPr>
      <w:r w:rsidRPr="00CC4B91">
        <w:rPr>
          <w:rFonts w:ascii="Garamond" w:hAnsi="Garamond"/>
          <w:sz w:val="20"/>
          <w:szCs w:val="20"/>
        </w:rPr>
        <w:t>Student Credit Hours generated by course level (100-level, etc.)</w:t>
      </w:r>
    </w:p>
    <w:p w:rsidR="00C80781" w:rsidRPr="00CC4B91" w:rsidRDefault="00C80781" w:rsidP="00C80781">
      <w:pPr>
        <w:pBdr>
          <w:top w:val="single" w:sz="4" w:space="1" w:color="auto"/>
          <w:left w:val="single" w:sz="4" w:space="4" w:color="auto"/>
          <w:bottom w:val="single" w:sz="4" w:space="1" w:color="auto"/>
          <w:right w:val="single" w:sz="4" w:space="4" w:color="auto"/>
        </w:pBdr>
        <w:rPr>
          <w:rFonts w:ascii="Garamond" w:hAnsi="Garamond"/>
          <w:sz w:val="20"/>
          <w:szCs w:val="20"/>
        </w:rPr>
      </w:pPr>
      <w:r w:rsidRPr="00CC4B91">
        <w:rPr>
          <w:rFonts w:ascii="Garamond" w:hAnsi="Garamond"/>
          <w:sz w:val="20"/>
          <w:szCs w:val="20"/>
        </w:rPr>
        <w:t>Student Credit Hours per Faculty FTE</w:t>
      </w:r>
    </w:p>
    <w:p w:rsidR="00C80781" w:rsidRDefault="00C80781" w:rsidP="00C80781">
      <w:pPr>
        <w:rPr>
          <w:rFonts w:ascii="Garamond" w:hAnsi="Garamond"/>
          <w:b/>
        </w:rPr>
      </w:pPr>
    </w:p>
    <w:p w:rsidR="00C80781" w:rsidRPr="002A42FC" w:rsidRDefault="00C80781" w:rsidP="00C80781">
      <w:pPr>
        <w:rPr>
          <w:rFonts w:ascii="Garamond" w:hAnsi="Garamond"/>
          <w:b/>
          <w:color w:val="1F497D" w:themeColor="text2"/>
        </w:rPr>
      </w:pPr>
      <w:r w:rsidRPr="002A42FC">
        <w:rPr>
          <w:rFonts w:ascii="Garamond" w:hAnsi="Garamond"/>
          <w:b/>
          <w:color w:val="1F497D" w:themeColor="text2"/>
        </w:rPr>
        <w:t>Dashboard 2:</w:t>
      </w:r>
    </w:p>
    <w:p w:rsidR="00C80781" w:rsidRPr="00454035" w:rsidRDefault="00C80781" w:rsidP="00C80781">
      <w:pPr>
        <w:pBdr>
          <w:top w:val="single" w:sz="4" w:space="1" w:color="auto"/>
          <w:left w:val="single" w:sz="4" w:space="4" w:color="auto"/>
          <w:bottom w:val="single" w:sz="4" w:space="1" w:color="auto"/>
          <w:right w:val="single" w:sz="4" w:space="4" w:color="auto"/>
        </w:pBdr>
        <w:spacing w:line="276" w:lineRule="auto"/>
        <w:rPr>
          <w:rFonts w:ascii="Garamond" w:hAnsi="Garamond"/>
          <w:b/>
        </w:rPr>
      </w:pPr>
      <w:r w:rsidRPr="00454035">
        <w:rPr>
          <w:rFonts w:ascii="Garamond" w:hAnsi="Garamond"/>
          <w:b/>
        </w:rPr>
        <w:t>Student Perceptions (G</w:t>
      </w:r>
      <w:r>
        <w:rPr>
          <w:rFonts w:ascii="Garamond" w:hAnsi="Garamond"/>
          <w:b/>
        </w:rPr>
        <w:t xml:space="preserve">raduating </w:t>
      </w:r>
      <w:r w:rsidRPr="00454035">
        <w:rPr>
          <w:rFonts w:ascii="Garamond" w:hAnsi="Garamond"/>
          <w:b/>
        </w:rPr>
        <w:t>S</w:t>
      </w:r>
      <w:r>
        <w:rPr>
          <w:rFonts w:ascii="Garamond" w:hAnsi="Garamond"/>
          <w:b/>
        </w:rPr>
        <w:t>tudent Questionnaire</w:t>
      </w:r>
      <w:r w:rsidRPr="00454035">
        <w:rPr>
          <w:rFonts w:ascii="Garamond" w:hAnsi="Garamond"/>
          <w:b/>
        </w:rPr>
        <w:t xml:space="preserve"> Data) by Major (1</w:t>
      </w:r>
      <w:r w:rsidRPr="00454035">
        <w:rPr>
          <w:rFonts w:ascii="Garamond" w:hAnsi="Garamond"/>
          <w:b/>
          <w:vertAlign w:val="superscript"/>
        </w:rPr>
        <w:t>st</w:t>
      </w:r>
      <w:r w:rsidRPr="00454035">
        <w:rPr>
          <w:rFonts w:ascii="Garamond" w:hAnsi="Garamond"/>
          <w:b/>
        </w:rPr>
        <w:t xml:space="preserve"> and 2</w:t>
      </w:r>
      <w:r w:rsidRPr="00454035">
        <w:rPr>
          <w:rFonts w:ascii="Garamond" w:hAnsi="Garamond"/>
          <w:b/>
          <w:vertAlign w:val="superscript"/>
        </w:rPr>
        <w:t>nd</w:t>
      </w:r>
      <w:r w:rsidRPr="00454035">
        <w:rPr>
          <w:rFonts w:ascii="Garamond" w:hAnsi="Garamond"/>
          <w:b/>
        </w:rPr>
        <w:t xml:space="preserve"> majors)</w:t>
      </w:r>
    </w:p>
    <w:p w:rsidR="00C80781" w:rsidRPr="00CC4B91" w:rsidRDefault="00C80781" w:rsidP="00C80781">
      <w:pPr>
        <w:pBdr>
          <w:top w:val="single" w:sz="4" w:space="1" w:color="auto"/>
          <w:left w:val="single" w:sz="4" w:space="4" w:color="auto"/>
          <w:bottom w:val="single" w:sz="4" w:space="1" w:color="auto"/>
          <w:right w:val="single" w:sz="4" w:space="4" w:color="auto"/>
        </w:pBdr>
        <w:ind w:left="720" w:hanging="720"/>
        <w:rPr>
          <w:rFonts w:ascii="Garamond" w:hAnsi="Garamond"/>
          <w:sz w:val="20"/>
          <w:szCs w:val="20"/>
        </w:rPr>
      </w:pPr>
      <w:r w:rsidRPr="00CC4B91">
        <w:rPr>
          <w:rFonts w:ascii="Garamond" w:hAnsi="Garamond"/>
          <w:sz w:val="20"/>
          <w:szCs w:val="20"/>
        </w:rPr>
        <w:t xml:space="preserve">How satisfied were you with this major? </w:t>
      </w:r>
      <w:r w:rsidRPr="00CC4B91">
        <w:rPr>
          <w:rFonts w:ascii="Garamond" w:hAnsi="Garamond"/>
          <w:sz w:val="20"/>
          <w:szCs w:val="20"/>
        </w:rPr>
        <w:br/>
        <w:t xml:space="preserve">(1-Very Dissatisfied, 2-Dissatisfied, 3-Satisfied, 4-Very Satisfied)    </w:t>
      </w:r>
    </w:p>
    <w:p w:rsidR="00C80781" w:rsidRPr="00CC4B91" w:rsidRDefault="00C80781" w:rsidP="00C80781">
      <w:pPr>
        <w:pBdr>
          <w:top w:val="single" w:sz="4" w:space="1" w:color="auto"/>
          <w:left w:val="single" w:sz="4" w:space="4" w:color="auto"/>
          <w:bottom w:val="single" w:sz="4" w:space="1" w:color="auto"/>
          <w:right w:val="single" w:sz="4" w:space="4" w:color="auto"/>
        </w:pBdr>
        <w:ind w:left="720" w:hanging="720"/>
        <w:rPr>
          <w:rFonts w:ascii="Garamond" w:hAnsi="Garamond"/>
          <w:sz w:val="20"/>
          <w:szCs w:val="20"/>
        </w:rPr>
      </w:pPr>
      <w:r w:rsidRPr="00CC4B91">
        <w:rPr>
          <w:rFonts w:ascii="Garamond" w:hAnsi="Garamond"/>
          <w:sz w:val="20"/>
          <w:szCs w:val="20"/>
        </w:rPr>
        <w:t xml:space="preserve">How satisfied were you with the accessibility of instructors in your major? </w:t>
      </w:r>
      <w:r w:rsidRPr="00CC4B91">
        <w:rPr>
          <w:rFonts w:ascii="Garamond" w:hAnsi="Garamond"/>
          <w:sz w:val="20"/>
          <w:szCs w:val="20"/>
        </w:rPr>
        <w:br/>
        <w:t>(1-Very Dissatisfied, 2-Dissatisfied, 3-Satisfied, 4-Very Satisfied)</w:t>
      </w:r>
      <w:r w:rsidRPr="00CC4B91">
        <w:rPr>
          <w:rFonts w:ascii="Garamond" w:hAnsi="Garamond"/>
          <w:sz w:val="20"/>
          <w:szCs w:val="20"/>
        </w:rPr>
        <w:tab/>
      </w:r>
      <w:r w:rsidRPr="00CC4B91">
        <w:rPr>
          <w:rFonts w:ascii="Garamond" w:hAnsi="Garamond"/>
          <w:sz w:val="20"/>
          <w:szCs w:val="20"/>
        </w:rPr>
        <w:tab/>
      </w:r>
      <w:r w:rsidRPr="00CC4B91">
        <w:rPr>
          <w:rFonts w:ascii="Garamond" w:hAnsi="Garamond"/>
          <w:sz w:val="20"/>
          <w:szCs w:val="20"/>
        </w:rPr>
        <w:tab/>
        <w:t xml:space="preserve">        </w:t>
      </w:r>
    </w:p>
    <w:p w:rsidR="00C80781" w:rsidRPr="00CC4B91" w:rsidRDefault="00C80781" w:rsidP="00C80781">
      <w:pPr>
        <w:pBdr>
          <w:top w:val="single" w:sz="4" w:space="1" w:color="auto"/>
          <w:left w:val="single" w:sz="4" w:space="4" w:color="auto"/>
          <w:bottom w:val="single" w:sz="4" w:space="1" w:color="auto"/>
          <w:right w:val="single" w:sz="4" w:space="4" w:color="auto"/>
        </w:pBdr>
        <w:ind w:left="720" w:hanging="720"/>
        <w:rPr>
          <w:rFonts w:ascii="Garamond" w:hAnsi="Garamond"/>
          <w:sz w:val="20"/>
          <w:szCs w:val="20"/>
        </w:rPr>
      </w:pPr>
      <w:r w:rsidRPr="00CC4B91">
        <w:rPr>
          <w:rFonts w:ascii="Garamond" w:hAnsi="Garamond"/>
          <w:sz w:val="20"/>
          <w:szCs w:val="20"/>
        </w:rPr>
        <w:t xml:space="preserve">How satisfied were you with the academic advising by faculty advisor in your major? </w:t>
      </w:r>
      <w:r w:rsidRPr="00CC4B91">
        <w:rPr>
          <w:rFonts w:ascii="Garamond" w:hAnsi="Garamond"/>
          <w:sz w:val="20"/>
          <w:szCs w:val="20"/>
        </w:rPr>
        <w:br/>
        <w:t>(1-Very Dissatisfied, 2-Dissatisfied, 3-Satisfied, 4-Very Satisfied)</w:t>
      </w:r>
    </w:p>
    <w:p w:rsidR="00C80781" w:rsidRPr="00CC4B91" w:rsidRDefault="00C80781" w:rsidP="00C80781">
      <w:pPr>
        <w:pBdr>
          <w:top w:val="single" w:sz="4" w:space="1" w:color="auto"/>
          <w:left w:val="single" w:sz="4" w:space="4" w:color="auto"/>
          <w:bottom w:val="single" w:sz="4" w:space="1" w:color="auto"/>
          <w:right w:val="single" w:sz="4" w:space="4" w:color="auto"/>
        </w:pBdr>
        <w:ind w:left="720" w:hanging="720"/>
        <w:rPr>
          <w:rFonts w:ascii="Garamond" w:hAnsi="Garamond"/>
          <w:sz w:val="20"/>
          <w:szCs w:val="20"/>
        </w:rPr>
      </w:pPr>
      <w:r w:rsidRPr="00CC4B91">
        <w:rPr>
          <w:rFonts w:ascii="Garamond" w:hAnsi="Garamond"/>
          <w:sz w:val="20"/>
          <w:szCs w:val="20"/>
        </w:rPr>
        <w:t xml:space="preserve"> How satisfied were you with the opportunities to interact with faculty outside of class? </w:t>
      </w:r>
      <w:r w:rsidRPr="00CC4B91">
        <w:rPr>
          <w:rFonts w:ascii="Garamond" w:hAnsi="Garamond"/>
          <w:sz w:val="20"/>
          <w:szCs w:val="20"/>
        </w:rPr>
        <w:br/>
        <w:t>(1-Very Dissatisfied, 2-Dissatisfied, 3-Satisfied, 4-Very Satisfied)</w:t>
      </w:r>
      <w:r w:rsidRPr="00CC4B91">
        <w:rPr>
          <w:rFonts w:ascii="Garamond" w:hAnsi="Garamond"/>
          <w:sz w:val="20"/>
          <w:szCs w:val="20"/>
        </w:rPr>
        <w:tab/>
      </w:r>
      <w:r w:rsidRPr="00CC4B91">
        <w:rPr>
          <w:rFonts w:ascii="Garamond" w:hAnsi="Garamond"/>
          <w:sz w:val="20"/>
          <w:szCs w:val="20"/>
        </w:rPr>
        <w:tab/>
      </w:r>
      <w:r w:rsidRPr="00CC4B91">
        <w:rPr>
          <w:rFonts w:ascii="Garamond" w:hAnsi="Garamond"/>
          <w:sz w:val="20"/>
          <w:szCs w:val="20"/>
        </w:rPr>
        <w:tab/>
        <w:t xml:space="preserve">        </w:t>
      </w:r>
    </w:p>
    <w:p w:rsidR="00C80781" w:rsidRPr="00CC4B91" w:rsidRDefault="00C80781" w:rsidP="00C80781">
      <w:pPr>
        <w:pBdr>
          <w:top w:val="single" w:sz="4" w:space="1" w:color="auto"/>
          <w:left w:val="single" w:sz="4" w:space="4" w:color="auto"/>
          <w:bottom w:val="single" w:sz="4" w:space="1" w:color="auto"/>
          <w:right w:val="single" w:sz="4" w:space="4" w:color="auto"/>
        </w:pBdr>
        <w:ind w:left="720" w:hanging="720"/>
        <w:rPr>
          <w:rFonts w:ascii="Garamond" w:hAnsi="Garamond"/>
          <w:sz w:val="20"/>
          <w:szCs w:val="20"/>
        </w:rPr>
      </w:pPr>
      <w:r w:rsidRPr="00CC4B91">
        <w:rPr>
          <w:rFonts w:ascii="Garamond" w:hAnsi="Garamond"/>
          <w:sz w:val="20"/>
          <w:szCs w:val="20"/>
        </w:rPr>
        <w:t>How many faculty members do you know well enough to obtain a letter of recommendation? (None, One, Two, Three, More than Three)</w:t>
      </w:r>
    </w:p>
    <w:p w:rsidR="00C80781" w:rsidRPr="00454035" w:rsidRDefault="00C80781" w:rsidP="00C80781">
      <w:pPr>
        <w:pBdr>
          <w:top w:val="single" w:sz="4" w:space="1" w:color="auto"/>
          <w:left w:val="single" w:sz="4" w:space="4" w:color="auto"/>
          <w:bottom w:val="single" w:sz="4" w:space="1" w:color="auto"/>
          <w:right w:val="single" w:sz="4" w:space="4" w:color="auto"/>
        </w:pBdr>
        <w:ind w:left="720" w:hanging="720"/>
        <w:rPr>
          <w:rFonts w:ascii="Garamond" w:hAnsi="Garamond"/>
        </w:rPr>
      </w:pPr>
      <w:r w:rsidRPr="00CC4B91">
        <w:rPr>
          <w:rFonts w:ascii="Garamond" w:hAnsi="Garamond"/>
          <w:sz w:val="20"/>
          <w:szCs w:val="20"/>
        </w:rPr>
        <w:t xml:space="preserve">How satisfied were you with the availability of courses offered in your major? </w:t>
      </w:r>
      <w:r w:rsidRPr="00CC4B91">
        <w:rPr>
          <w:rFonts w:ascii="Garamond" w:hAnsi="Garamond"/>
          <w:sz w:val="20"/>
          <w:szCs w:val="20"/>
        </w:rPr>
        <w:br/>
        <w:t>(1-Very Dissatisfied, 2-Dissatisfied, 3-Satisfied, 4-Very Satisfied)</w:t>
      </w:r>
      <w:r w:rsidRPr="00454035">
        <w:rPr>
          <w:rFonts w:ascii="Garamond" w:hAnsi="Garamond"/>
        </w:rPr>
        <w:tab/>
      </w:r>
      <w:r w:rsidRPr="00454035">
        <w:rPr>
          <w:rFonts w:ascii="Garamond" w:hAnsi="Garamond"/>
        </w:rPr>
        <w:tab/>
      </w:r>
    </w:p>
    <w:p w:rsidR="00C80781" w:rsidRDefault="00C80781" w:rsidP="00C80781">
      <w:pPr>
        <w:rPr>
          <w:rFonts w:ascii="Garamond" w:hAnsi="Garamond"/>
          <w:b/>
        </w:rPr>
      </w:pPr>
    </w:p>
    <w:p w:rsidR="00C80781" w:rsidRPr="00CC4B91" w:rsidRDefault="00C80781" w:rsidP="00C80781">
      <w:pPr>
        <w:rPr>
          <w:rFonts w:ascii="Garamond" w:hAnsi="Garamond"/>
          <w:b/>
          <w:color w:val="1F497D" w:themeColor="text2"/>
        </w:rPr>
      </w:pPr>
      <w:r w:rsidRPr="00CC4B91">
        <w:rPr>
          <w:rFonts w:ascii="Garamond" w:hAnsi="Garamond"/>
          <w:b/>
          <w:color w:val="1F497D" w:themeColor="text2"/>
        </w:rPr>
        <w:t>Dashboard 3:</w:t>
      </w:r>
    </w:p>
    <w:tbl>
      <w:tblPr>
        <w:tblStyle w:val="TableGrid"/>
        <w:tblW w:w="0" w:type="auto"/>
        <w:tblLook w:val="04A0" w:firstRow="1" w:lastRow="0" w:firstColumn="1" w:lastColumn="0" w:noHBand="0" w:noVBand="1"/>
      </w:tblPr>
      <w:tblGrid>
        <w:gridCol w:w="10152"/>
      </w:tblGrid>
      <w:tr w:rsidR="00C80781" w:rsidTr="00C80781">
        <w:tc>
          <w:tcPr>
            <w:tcW w:w="10152" w:type="dxa"/>
          </w:tcPr>
          <w:p w:rsidR="00C80781" w:rsidRPr="002568D2" w:rsidRDefault="00C80781" w:rsidP="00C80781">
            <w:pPr>
              <w:ind w:firstLine="720"/>
              <w:rPr>
                <w:rFonts w:ascii="Garamond" w:hAnsi="Garamond"/>
                <w:b/>
              </w:rPr>
            </w:pPr>
            <w:r w:rsidRPr="002568D2">
              <w:rPr>
                <w:rFonts w:ascii="Garamond" w:hAnsi="Garamond"/>
                <w:b/>
              </w:rPr>
              <w:t>Migration Patterns for Undergraduate Majors (1</w:t>
            </w:r>
            <w:r w:rsidRPr="002568D2">
              <w:rPr>
                <w:rFonts w:ascii="Garamond" w:hAnsi="Garamond"/>
                <w:b/>
                <w:vertAlign w:val="superscript"/>
              </w:rPr>
              <w:t>st</w:t>
            </w:r>
            <w:r w:rsidRPr="002568D2">
              <w:rPr>
                <w:rFonts w:ascii="Garamond" w:hAnsi="Garamond"/>
                <w:b/>
              </w:rPr>
              <w:t xml:space="preserve"> and 2</w:t>
            </w:r>
            <w:r w:rsidRPr="002568D2">
              <w:rPr>
                <w:rFonts w:ascii="Garamond" w:hAnsi="Garamond"/>
                <w:b/>
                <w:vertAlign w:val="superscript"/>
              </w:rPr>
              <w:t>nd</w:t>
            </w:r>
            <w:r w:rsidRPr="002568D2">
              <w:rPr>
                <w:rFonts w:ascii="Garamond" w:hAnsi="Garamond"/>
                <w:b/>
              </w:rPr>
              <w:t xml:space="preserve"> majors)</w:t>
            </w:r>
          </w:p>
          <w:p w:rsidR="00C80781" w:rsidRPr="00CC4B91" w:rsidRDefault="00C80781" w:rsidP="00C80781">
            <w:pPr>
              <w:rPr>
                <w:rFonts w:ascii="Garamond" w:hAnsi="Garamond"/>
                <w:sz w:val="20"/>
                <w:szCs w:val="20"/>
              </w:rPr>
            </w:pPr>
            <w:r w:rsidRPr="00CC4B91">
              <w:rPr>
                <w:rFonts w:ascii="Garamond" w:hAnsi="Garamond"/>
                <w:sz w:val="20"/>
                <w:szCs w:val="20"/>
              </w:rPr>
              <w:t>Degree Recipients</w:t>
            </w:r>
          </w:p>
          <w:p w:rsidR="00C80781" w:rsidRPr="00CC4B91" w:rsidRDefault="00C80781" w:rsidP="00C80781">
            <w:pPr>
              <w:ind w:left="720"/>
              <w:rPr>
                <w:rFonts w:ascii="Garamond" w:hAnsi="Garamond"/>
                <w:sz w:val="20"/>
                <w:szCs w:val="20"/>
              </w:rPr>
            </w:pPr>
            <w:r w:rsidRPr="00CC4B91">
              <w:rPr>
                <w:rFonts w:ascii="Garamond" w:hAnsi="Garamond"/>
                <w:sz w:val="20"/>
                <w:szCs w:val="20"/>
              </w:rPr>
              <w:t>Number and percent who started with the major</w:t>
            </w:r>
          </w:p>
          <w:p w:rsidR="00C80781" w:rsidRPr="00CC4B91" w:rsidRDefault="00C80781" w:rsidP="00C80781">
            <w:pPr>
              <w:ind w:left="720"/>
              <w:rPr>
                <w:rFonts w:ascii="Garamond" w:hAnsi="Garamond"/>
                <w:sz w:val="20"/>
                <w:szCs w:val="20"/>
              </w:rPr>
            </w:pPr>
            <w:r w:rsidRPr="00CC4B91">
              <w:rPr>
                <w:rFonts w:ascii="Garamond" w:hAnsi="Garamond"/>
                <w:sz w:val="20"/>
                <w:szCs w:val="20"/>
              </w:rPr>
              <w:t>Number and percent who started with a different major</w:t>
            </w:r>
          </w:p>
          <w:p w:rsidR="00C80781" w:rsidRPr="00CC4B91" w:rsidRDefault="00C80781" w:rsidP="00C80781">
            <w:pPr>
              <w:rPr>
                <w:rFonts w:ascii="Garamond" w:hAnsi="Garamond"/>
                <w:sz w:val="20"/>
                <w:szCs w:val="20"/>
              </w:rPr>
            </w:pPr>
            <w:r w:rsidRPr="00CC4B91">
              <w:rPr>
                <w:rFonts w:ascii="Garamond" w:hAnsi="Garamond"/>
                <w:sz w:val="20"/>
                <w:szCs w:val="20"/>
              </w:rPr>
              <w:t>Entry Cohort 4 years later</w:t>
            </w:r>
          </w:p>
          <w:p w:rsidR="00C80781" w:rsidRPr="00CC4B91" w:rsidRDefault="00C80781" w:rsidP="00C80781">
            <w:pPr>
              <w:rPr>
                <w:rFonts w:ascii="Garamond" w:hAnsi="Garamond"/>
                <w:sz w:val="20"/>
                <w:szCs w:val="20"/>
              </w:rPr>
            </w:pPr>
            <w:r w:rsidRPr="00CC4B91">
              <w:rPr>
                <w:rFonts w:ascii="Garamond" w:hAnsi="Garamond"/>
                <w:sz w:val="20"/>
                <w:szCs w:val="20"/>
              </w:rPr>
              <w:tab/>
              <w:t>Number and percent still enrolled with entry major</w:t>
            </w:r>
          </w:p>
          <w:p w:rsidR="00C80781" w:rsidRPr="00CC4B91" w:rsidRDefault="00C80781" w:rsidP="00C80781">
            <w:pPr>
              <w:rPr>
                <w:rFonts w:ascii="Garamond" w:hAnsi="Garamond"/>
                <w:sz w:val="20"/>
                <w:szCs w:val="20"/>
              </w:rPr>
            </w:pPr>
            <w:r w:rsidRPr="00CC4B91">
              <w:rPr>
                <w:rFonts w:ascii="Garamond" w:hAnsi="Garamond"/>
                <w:sz w:val="20"/>
                <w:szCs w:val="20"/>
              </w:rPr>
              <w:tab/>
              <w:t>Number and percent still enrolled with different major</w:t>
            </w:r>
          </w:p>
          <w:p w:rsidR="00C80781" w:rsidRPr="00CC4B91" w:rsidRDefault="00C80781" w:rsidP="00C80781">
            <w:pPr>
              <w:ind w:firstLine="720"/>
              <w:rPr>
                <w:rFonts w:ascii="Garamond" w:hAnsi="Garamond"/>
                <w:sz w:val="20"/>
                <w:szCs w:val="20"/>
              </w:rPr>
            </w:pPr>
            <w:r w:rsidRPr="00CC4B91">
              <w:rPr>
                <w:rFonts w:ascii="Garamond" w:hAnsi="Garamond"/>
                <w:sz w:val="20"/>
                <w:szCs w:val="20"/>
              </w:rPr>
              <w:t>Number and percent no longer enrolled without a Truman degree</w:t>
            </w:r>
          </w:p>
          <w:p w:rsidR="00C80781" w:rsidRPr="00CC4B91" w:rsidRDefault="00C80781" w:rsidP="00C80781">
            <w:pPr>
              <w:ind w:firstLine="720"/>
              <w:rPr>
                <w:rFonts w:ascii="Garamond" w:hAnsi="Garamond"/>
                <w:sz w:val="20"/>
                <w:szCs w:val="20"/>
              </w:rPr>
            </w:pPr>
            <w:r w:rsidRPr="00CC4B91">
              <w:rPr>
                <w:rFonts w:ascii="Garamond" w:hAnsi="Garamond"/>
                <w:sz w:val="20"/>
                <w:szCs w:val="20"/>
              </w:rPr>
              <w:t xml:space="preserve"> Number and percent graduated with entry major</w:t>
            </w:r>
          </w:p>
          <w:p w:rsidR="00C80781" w:rsidRPr="00CC4B91" w:rsidRDefault="00C80781" w:rsidP="00C80781">
            <w:pPr>
              <w:ind w:firstLine="720"/>
              <w:rPr>
                <w:rFonts w:ascii="Garamond" w:hAnsi="Garamond"/>
                <w:sz w:val="20"/>
                <w:szCs w:val="20"/>
              </w:rPr>
            </w:pPr>
            <w:r w:rsidRPr="00CC4B91">
              <w:rPr>
                <w:rFonts w:ascii="Garamond" w:hAnsi="Garamond"/>
                <w:sz w:val="20"/>
                <w:szCs w:val="20"/>
              </w:rPr>
              <w:t>Number and percent graduated with different major</w:t>
            </w:r>
          </w:p>
          <w:p w:rsidR="00C80781" w:rsidRPr="00CC4B91" w:rsidRDefault="00C80781" w:rsidP="00C80781">
            <w:pPr>
              <w:rPr>
                <w:rFonts w:ascii="Garamond" w:hAnsi="Garamond"/>
                <w:b/>
                <w:sz w:val="20"/>
                <w:szCs w:val="20"/>
              </w:rPr>
            </w:pPr>
            <w:r w:rsidRPr="00CC4B91">
              <w:rPr>
                <w:rFonts w:ascii="Garamond" w:hAnsi="Garamond"/>
                <w:b/>
                <w:sz w:val="20"/>
                <w:szCs w:val="20"/>
              </w:rPr>
              <w:t>Entry Cohort 6 years later</w:t>
            </w:r>
          </w:p>
          <w:p w:rsidR="00C80781" w:rsidRPr="00CC4B91" w:rsidRDefault="00C80781" w:rsidP="00C80781">
            <w:pPr>
              <w:rPr>
                <w:rFonts w:ascii="Garamond" w:hAnsi="Garamond"/>
                <w:b/>
                <w:sz w:val="20"/>
                <w:szCs w:val="20"/>
              </w:rPr>
            </w:pPr>
            <w:r w:rsidRPr="00CC4B91">
              <w:rPr>
                <w:rFonts w:ascii="Garamond" w:hAnsi="Garamond"/>
                <w:b/>
                <w:sz w:val="20"/>
                <w:szCs w:val="20"/>
              </w:rPr>
              <w:tab/>
              <w:t>Number and percent still enrolled with entry major</w:t>
            </w:r>
          </w:p>
          <w:p w:rsidR="00C80781" w:rsidRPr="00CC4B91" w:rsidRDefault="00C80781" w:rsidP="00C80781">
            <w:pPr>
              <w:rPr>
                <w:rFonts w:ascii="Garamond" w:hAnsi="Garamond"/>
                <w:b/>
                <w:sz w:val="20"/>
                <w:szCs w:val="20"/>
              </w:rPr>
            </w:pPr>
            <w:r w:rsidRPr="00CC4B91">
              <w:rPr>
                <w:rFonts w:ascii="Garamond" w:hAnsi="Garamond"/>
                <w:b/>
                <w:sz w:val="20"/>
                <w:szCs w:val="20"/>
              </w:rPr>
              <w:tab/>
              <w:t>Number and percent still enrolled with different major</w:t>
            </w:r>
          </w:p>
          <w:p w:rsidR="00C80781" w:rsidRPr="00CC4B91" w:rsidRDefault="00C80781" w:rsidP="00C80781">
            <w:pPr>
              <w:ind w:firstLine="720"/>
              <w:rPr>
                <w:rFonts w:ascii="Garamond" w:hAnsi="Garamond"/>
                <w:b/>
                <w:sz w:val="20"/>
                <w:szCs w:val="20"/>
              </w:rPr>
            </w:pPr>
            <w:r w:rsidRPr="00CC4B91">
              <w:rPr>
                <w:rFonts w:ascii="Garamond" w:hAnsi="Garamond"/>
                <w:b/>
                <w:sz w:val="20"/>
                <w:szCs w:val="20"/>
              </w:rPr>
              <w:t>Number and percent no longer enrolled without a Truman degree</w:t>
            </w:r>
          </w:p>
          <w:p w:rsidR="00C80781" w:rsidRPr="00CC4B91" w:rsidRDefault="00C80781" w:rsidP="00C80781">
            <w:pPr>
              <w:ind w:firstLine="720"/>
              <w:rPr>
                <w:rFonts w:ascii="Garamond" w:hAnsi="Garamond"/>
                <w:b/>
                <w:sz w:val="20"/>
                <w:szCs w:val="20"/>
              </w:rPr>
            </w:pPr>
            <w:r w:rsidRPr="00CC4B91">
              <w:rPr>
                <w:rFonts w:ascii="Garamond" w:hAnsi="Garamond"/>
                <w:b/>
                <w:sz w:val="20"/>
                <w:szCs w:val="20"/>
              </w:rPr>
              <w:t>Number and percent graduated with entry major</w:t>
            </w:r>
          </w:p>
          <w:p w:rsidR="00C80781" w:rsidRPr="004C24F6" w:rsidRDefault="00C80781" w:rsidP="00C80781">
            <w:pPr>
              <w:ind w:firstLine="720"/>
              <w:rPr>
                <w:rFonts w:ascii="Garamond" w:hAnsi="Garamond"/>
                <w:b/>
                <w:sz w:val="20"/>
                <w:szCs w:val="20"/>
              </w:rPr>
            </w:pPr>
            <w:r w:rsidRPr="00CC4B91">
              <w:rPr>
                <w:rFonts w:ascii="Garamond" w:hAnsi="Garamond"/>
                <w:b/>
                <w:sz w:val="20"/>
                <w:szCs w:val="20"/>
              </w:rPr>
              <w:t>Number and percent graduated with different major</w:t>
            </w:r>
          </w:p>
        </w:tc>
      </w:tr>
    </w:tbl>
    <w:p w:rsidR="00C80781" w:rsidRPr="00CC4B91" w:rsidRDefault="00C80781" w:rsidP="00C80781">
      <w:pPr>
        <w:rPr>
          <w:rFonts w:ascii="Garamond" w:hAnsi="Garamond"/>
          <w:b/>
          <w:color w:val="1F497D" w:themeColor="text2"/>
        </w:rPr>
      </w:pPr>
      <w:r w:rsidRPr="00CC4B91">
        <w:rPr>
          <w:rFonts w:ascii="Garamond" w:hAnsi="Garamond"/>
          <w:b/>
          <w:color w:val="1F497D" w:themeColor="text2"/>
        </w:rPr>
        <w:lastRenderedPageBreak/>
        <w:t>Other Data Provided:</w:t>
      </w:r>
    </w:p>
    <w:p w:rsidR="00C80781" w:rsidRPr="002568D2" w:rsidRDefault="00C80781" w:rsidP="00C80781">
      <w:pPr>
        <w:rPr>
          <w:rFonts w:ascii="Garamond" w:hAnsi="Garamond"/>
          <w:b/>
        </w:rPr>
      </w:pPr>
    </w:p>
    <w:p w:rsidR="00C80781" w:rsidRPr="00E846E2" w:rsidRDefault="00C80781" w:rsidP="00C80781">
      <w:pPr>
        <w:ind w:firstLine="720"/>
        <w:rPr>
          <w:rFonts w:ascii="Garamond" w:hAnsi="Garamond"/>
          <w:b/>
        </w:rPr>
      </w:pPr>
      <w:r w:rsidRPr="00E846E2">
        <w:rPr>
          <w:rFonts w:ascii="Garamond" w:hAnsi="Garamond"/>
          <w:b/>
        </w:rPr>
        <w:t>Undergraduate Demographic, Advising, Admissions</w:t>
      </w:r>
    </w:p>
    <w:p w:rsidR="00C80781" w:rsidRPr="00E846E2" w:rsidRDefault="00C80781" w:rsidP="00C80781">
      <w:pPr>
        <w:rPr>
          <w:rFonts w:ascii="Garamond" w:hAnsi="Garamond"/>
          <w:b/>
        </w:rPr>
      </w:pPr>
      <w:r w:rsidRPr="00E846E2">
        <w:rPr>
          <w:rFonts w:ascii="Garamond" w:hAnsi="Garamond"/>
          <w:b/>
        </w:rPr>
        <w:t># of Undergraduate Degrees granted (1</w:t>
      </w:r>
      <w:r w:rsidRPr="00E846E2">
        <w:rPr>
          <w:rFonts w:ascii="Garamond" w:hAnsi="Garamond"/>
          <w:b/>
          <w:vertAlign w:val="superscript"/>
        </w:rPr>
        <w:t>st</w:t>
      </w:r>
      <w:r w:rsidRPr="00E846E2">
        <w:rPr>
          <w:rFonts w:ascii="Garamond" w:hAnsi="Garamond"/>
          <w:b/>
        </w:rPr>
        <w:t>, 2</w:t>
      </w:r>
      <w:r w:rsidRPr="00E846E2">
        <w:rPr>
          <w:rFonts w:ascii="Garamond" w:hAnsi="Garamond"/>
          <w:b/>
          <w:vertAlign w:val="superscript"/>
        </w:rPr>
        <w:t>nd</w:t>
      </w:r>
      <w:r w:rsidRPr="00E846E2">
        <w:rPr>
          <w:rFonts w:ascii="Garamond" w:hAnsi="Garamond"/>
          <w:b/>
        </w:rPr>
        <w:t>, total)</w:t>
      </w:r>
    </w:p>
    <w:p w:rsidR="00C80781" w:rsidRPr="00E846E2" w:rsidRDefault="00C80781" w:rsidP="00C80781">
      <w:pPr>
        <w:rPr>
          <w:rFonts w:ascii="Garamond" w:hAnsi="Garamond"/>
          <w:b/>
        </w:rPr>
      </w:pPr>
      <w:r w:rsidRPr="00E846E2">
        <w:rPr>
          <w:rFonts w:ascii="Garamond" w:hAnsi="Garamond"/>
          <w:b/>
        </w:rPr>
        <w:t># of minors granted (all)</w:t>
      </w:r>
    </w:p>
    <w:p w:rsidR="00C80781" w:rsidRPr="00E846E2" w:rsidRDefault="00C80781" w:rsidP="00C80781">
      <w:pPr>
        <w:rPr>
          <w:rFonts w:ascii="Garamond" w:hAnsi="Garamond"/>
          <w:b/>
        </w:rPr>
      </w:pPr>
      <w:r w:rsidRPr="00E846E2">
        <w:rPr>
          <w:rFonts w:ascii="Garamond" w:hAnsi="Garamond"/>
          <w:b/>
        </w:rPr>
        <w:t># of declared undergraduate majors on census date (1</w:t>
      </w:r>
      <w:r w:rsidRPr="00E846E2">
        <w:rPr>
          <w:rFonts w:ascii="Garamond" w:hAnsi="Garamond"/>
          <w:b/>
          <w:vertAlign w:val="superscript"/>
        </w:rPr>
        <w:t>st</w:t>
      </w:r>
      <w:r w:rsidRPr="00E846E2">
        <w:rPr>
          <w:rFonts w:ascii="Garamond" w:hAnsi="Garamond"/>
          <w:b/>
        </w:rPr>
        <w:t>, 2</w:t>
      </w:r>
      <w:r w:rsidRPr="00E846E2">
        <w:rPr>
          <w:rFonts w:ascii="Garamond" w:hAnsi="Garamond"/>
          <w:b/>
          <w:vertAlign w:val="superscript"/>
        </w:rPr>
        <w:t>nd</w:t>
      </w:r>
      <w:r w:rsidRPr="00E846E2">
        <w:rPr>
          <w:rFonts w:ascii="Garamond" w:hAnsi="Garamond"/>
          <w:b/>
        </w:rPr>
        <w:t>, total)</w:t>
      </w:r>
    </w:p>
    <w:p w:rsidR="00C80781" w:rsidRPr="00E846E2" w:rsidRDefault="00C80781" w:rsidP="00C80781">
      <w:pPr>
        <w:rPr>
          <w:rFonts w:ascii="Garamond" w:hAnsi="Garamond"/>
        </w:rPr>
      </w:pPr>
      <w:r w:rsidRPr="00E846E2">
        <w:rPr>
          <w:rFonts w:ascii="Garamond" w:hAnsi="Garamond"/>
        </w:rPr>
        <w:t># of minors on census date (all)</w:t>
      </w:r>
    </w:p>
    <w:p w:rsidR="00C80781" w:rsidRPr="002568D2" w:rsidRDefault="00C80781" w:rsidP="00C80781">
      <w:pPr>
        <w:rPr>
          <w:rFonts w:ascii="Garamond" w:hAnsi="Garamond"/>
        </w:rPr>
      </w:pPr>
    </w:p>
    <w:p w:rsidR="00C80781" w:rsidRPr="002568D2" w:rsidRDefault="00C80781" w:rsidP="00C80781">
      <w:pPr>
        <w:rPr>
          <w:rFonts w:ascii="Garamond" w:hAnsi="Garamond"/>
        </w:rPr>
      </w:pPr>
      <w:r w:rsidRPr="002568D2">
        <w:rPr>
          <w:rFonts w:ascii="Garamond" w:hAnsi="Garamond"/>
        </w:rPr>
        <w:t>Number of undergraduate Advisees on census date</w:t>
      </w:r>
    </w:p>
    <w:p w:rsidR="00C80781" w:rsidRPr="002568D2" w:rsidRDefault="00C80781" w:rsidP="00C80781">
      <w:pPr>
        <w:rPr>
          <w:rFonts w:ascii="Garamond" w:hAnsi="Garamond"/>
        </w:rPr>
      </w:pPr>
      <w:r w:rsidRPr="002568D2">
        <w:rPr>
          <w:rFonts w:ascii="Garamond" w:hAnsi="Garamond"/>
        </w:rPr>
        <w:t>Number of undergraduate advisees per full-time faculty</w:t>
      </w:r>
    </w:p>
    <w:p w:rsidR="00C80781" w:rsidRPr="002568D2" w:rsidRDefault="00C80781" w:rsidP="00C80781">
      <w:pPr>
        <w:rPr>
          <w:rFonts w:ascii="Garamond" w:hAnsi="Garamond"/>
          <w:color w:val="1F497D"/>
        </w:rPr>
      </w:pPr>
    </w:p>
    <w:p w:rsidR="00C80781" w:rsidRPr="002568D2" w:rsidRDefault="00C80781" w:rsidP="00C80781">
      <w:pPr>
        <w:rPr>
          <w:rFonts w:ascii="Garamond" w:hAnsi="Garamond"/>
        </w:rPr>
      </w:pPr>
      <w:r w:rsidRPr="002568D2">
        <w:rPr>
          <w:rFonts w:ascii="Garamond" w:hAnsi="Garamond"/>
        </w:rPr>
        <w:t># of new freshmen majors as of census date (1</w:t>
      </w:r>
      <w:r w:rsidRPr="002568D2">
        <w:rPr>
          <w:rFonts w:ascii="Garamond" w:hAnsi="Garamond"/>
          <w:vertAlign w:val="superscript"/>
        </w:rPr>
        <w:t>st</w:t>
      </w:r>
      <w:r w:rsidRPr="002568D2">
        <w:rPr>
          <w:rFonts w:ascii="Garamond" w:hAnsi="Garamond"/>
        </w:rPr>
        <w:t>, 2</w:t>
      </w:r>
      <w:r w:rsidRPr="002568D2">
        <w:rPr>
          <w:rFonts w:ascii="Garamond" w:hAnsi="Garamond"/>
          <w:vertAlign w:val="superscript"/>
        </w:rPr>
        <w:t>nd</w:t>
      </w:r>
      <w:r w:rsidRPr="002568D2">
        <w:rPr>
          <w:rFonts w:ascii="Garamond" w:hAnsi="Garamond"/>
        </w:rPr>
        <w:t>, total)</w:t>
      </w:r>
    </w:p>
    <w:p w:rsidR="00C80781" w:rsidRPr="002568D2" w:rsidRDefault="00C80781" w:rsidP="00C80781">
      <w:pPr>
        <w:rPr>
          <w:rFonts w:ascii="Garamond" w:hAnsi="Garamond"/>
        </w:rPr>
      </w:pPr>
      <w:r w:rsidRPr="002568D2">
        <w:rPr>
          <w:rFonts w:ascii="Garamond" w:hAnsi="Garamond"/>
        </w:rPr>
        <w:t># of new transfer majors as of census date (1</w:t>
      </w:r>
      <w:r w:rsidRPr="002568D2">
        <w:rPr>
          <w:rFonts w:ascii="Garamond" w:hAnsi="Garamond"/>
          <w:vertAlign w:val="superscript"/>
        </w:rPr>
        <w:t>st</w:t>
      </w:r>
      <w:r w:rsidRPr="002568D2">
        <w:rPr>
          <w:rFonts w:ascii="Garamond" w:hAnsi="Garamond"/>
        </w:rPr>
        <w:t>, 2</w:t>
      </w:r>
      <w:r w:rsidRPr="002568D2">
        <w:rPr>
          <w:rFonts w:ascii="Garamond" w:hAnsi="Garamond"/>
          <w:vertAlign w:val="superscript"/>
        </w:rPr>
        <w:t>nd</w:t>
      </w:r>
      <w:r w:rsidRPr="002568D2">
        <w:rPr>
          <w:rFonts w:ascii="Garamond" w:hAnsi="Garamond"/>
        </w:rPr>
        <w:t>, total)</w:t>
      </w:r>
    </w:p>
    <w:p w:rsidR="00C80781" w:rsidRPr="002568D2" w:rsidRDefault="00C80781" w:rsidP="00C80781">
      <w:pPr>
        <w:rPr>
          <w:rFonts w:ascii="Garamond" w:hAnsi="Garamond"/>
        </w:rPr>
      </w:pPr>
    </w:p>
    <w:p w:rsidR="00C80781" w:rsidRDefault="00C80781" w:rsidP="00C80781">
      <w:pPr>
        <w:ind w:firstLine="720"/>
        <w:rPr>
          <w:rFonts w:ascii="Garamond" w:hAnsi="Garamond"/>
          <w:b/>
        </w:rPr>
      </w:pPr>
      <w:r>
        <w:rPr>
          <w:rFonts w:ascii="Garamond" w:hAnsi="Garamond"/>
        </w:rPr>
        <w:t xml:space="preserve">  </w:t>
      </w:r>
    </w:p>
    <w:p w:rsidR="00C80781" w:rsidRPr="002568D2" w:rsidRDefault="00C80781" w:rsidP="00C80781">
      <w:pPr>
        <w:rPr>
          <w:rFonts w:ascii="Garamond" w:hAnsi="Garamond"/>
          <w:b/>
        </w:rPr>
      </w:pPr>
      <w:r w:rsidRPr="002568D2">
        <w:rPr>
          <w:rFonts w:ascii="Garamond" w:hAnsi="Garamond"/>
          <w:b/>
        </w:rPr>
        <w:t>Student Learning for Degree Recipients in a Major (1</w:t>
      </w:r>
      <w:r w:rsidRPr="002568D2">
        <w:rPr>
          <w:rFonts w:ascii="Garamond" w:hAnsi="Garamond"/>
          <w:b/>
          <w:vertAlign w:val="superscript"/>
        </w:rPr>
        <w:t>st</w:t>
      </w:r>
      <w:r w:rsidRPr="002568D2">
        <w:rPr>
          <w:rFonts w:ascii="Garamond" w:hAnsi="Garamond"/>
          <w:b/>
        </w:rPr>
        <w:t xml:space="preserve"> and 2</w:t>
      </w:r>
      <w:r w:rsidRPr="002568D2">
        <w:rPr>
          <w:rFonts w:ascii="Garamond" w:hAnsi="Garamond"/>
          <w:b/>
          <w:vertAlign w:val="superscript"/>
        </w:rPr>
        <w:t>nd</w:t>
      </w:r>
      <w:r w:rsidRPr="002568D2">
        <w:rPr>
          <w:rFonts w:ascii="Garamond" w:hAnsi="Garamond"/>
          <w:b/>
        </w:rPr>
        <w:t xml:space="preserve"> majors)</w:t>
      </w:r>
    </w:p>
    <w:p w:rsidR="00C80781" w:rsidRPr="002568D2" w:rsidRDefault="00C80781" w:rsidP="00C80781">
      <w:pPr>
        <w:rPr>
          <w:rFonts w:ascii="Garamond" w:hAnsi="Garamond"/>
        </w:rPr>
      </w:pPr>
      <w:r w:rsidRPr="002568D2">
        <w:rPr>
          <w:rFonts w:ascii="Garamond" w:hAnsi="Garamond"/>
        </w:rPr>
        <w:t>High Impact experiences (state defined) (% of graduates) (Fall 2010 and later)</w:t>
      </w:r>
    </w:p>
    <w:tbl>
      <w:tblPr>
        <w:tblW w:w="6312" w:type="dxa"/>
        <w:tblInd w:w="720" w:type="dxa"/>
        <w:tblCellMar>
          <w:left w:w="0" w:type="dxa"/>
          <w:right w:w="0" w:type="dxa"/>
        </w:tblCellMar>
        <w:tblLook w:val="00A0" w:firstRow="1" w:lastRow="0" w:firstColumn="1" w:lastColumn="0" w:noHBand="0" w:noVBand="0"/>
      </w:tblPr>
      <w:tblGrid>
        <w:gridCol w:w="1497"/>
        <w:gridCol w:w="3390"/>
        <w:gridCol w:w="81"/>
        <w:gridCol w:w="1344"/>
      </w:tblGrid>
      <w:tr w:rsidR="00C80781" w:rsidRPr="002568D2" w:rsidTr="00C80781">
        <w:trPr>
          <w:gridAfter w:val="1"/>
          <w:wAfter w:w="1344" w:type="dxa"/>
          <w:trHeight w:val="300"/>
        </w:trPr>
        <w:tc>
          <w:tcPr>
            <w:tcW w:w="1497" w:type="dxa"/>
            <w:noWrap/>
            <w:tcMar>
              <w:top w:w="0" w:type="dxa"/>
              <w:left w:w="108" w:type="dxa"/>
              <w:bottom w:w="0" w:type="dxa"/>
              <w:right w:w="108" w:type="dxa"/>
            </w:tcMar>
            <w:vAlign w:val="bottom"/>
          </w:tcPr>
          <w:p w:rsidR="00C80781" w:rsidRPr="002568D2" w:rsidRDefault="00C80781" w:rsidP="00C80781">
            <w:pPr>
              <w:rPr>
                <w:rFonts w:ascii="Garamond" w:hAnsi="Garamond"/>
                <w:strike/>
              </w:rPr>
            </w:pPr>
          </w:p>
        </w:tc>
        <w:tc>
          <w:tcPr>
            <w:tcW w:w="3471" w:type="dxa"/>
            <w:gridSpan w:val="2"/>
            <w:noWrap/>
            <w:tcMar>
              <w:top w:w="0" w:type="dxa"/>
              <w:left w:w="108" w:type="dxa"/>
              <w:bottom w:w="0" w:type="dxa"/>
              <w:right w:w="108" w:type="dxa"/>
            </w:tcMar>
            <w:vAlign w:val="bottom"/>
          </w:tcPr>
          <w:p w:rsidR="00C80781" w:rsidRPr="002568D2" w:rsidRDefault="00C80781" w:rsidP="00C80781">
            <w:pPr>
              <w:rPr>
                <w:rFonts w:ascii="Garamond" w:hAnsi="Garamond"/>
                <w:strike/>
              </w:rPr>
            </w:pPr>
          </w:p>
        </w:tc>
      </w:tr>
      <w:tr w:rsidR="00C80781" w:rsidRPr="002568D2" w:rsidTr="00C80781">
        <w:trPr>
          <w:trHeight w:val="300"/>
        </w:trPr>
        <w:tc>
          <w:tcPr>
            <w:tcW w:w="1497" w:type="dxa"/>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HICA</w:t>
            </w:r>
          </w:p>
        </w:tc>
        <w:tc>
          <w:tcPr>
            <w:tcW w:w="4815" w:type="dxa"/>
            <w:gridSpan w:val="3"/>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Collaborative Assignments and Projects</w:t>
            </w:r>
          </w:p>
        </w:tc>
      </w:tr>
      <w:tr w:rsidR="00C80781" w:rsidRPr="002568D2" w:rsidTr="00C80781">
        <w:trPr>
          <w:trHeight w:val="300"/>
        </w:trPr>
        <w:tc>
          <w:tcPr>
            <w:tcW w:w="1497" w:type="dxa"/>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HISF</w:t>
            </w:r>
          </w:p>
        </w:tc>
        <w:tc>
          <w:tcPr>
            <w:tcW w:w="4815" w:type="dxa"/>
            <w:gridSpan w:val="3"/>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Student-Faculty Research/Creative Activity</w:t>
            </w:r>
          </w:p>
        </w:tc>
      </w:tr>
      <w:tr w:rsidR="00C80781" w:rsidRPr="002568D2" w:rsidTr="00C80781">
        <w:trPr>
          <w:gridAfter w:val="2"/>
          <w:wAfter w:w="1425" w:type="dxa"/>
          <w:trHeight w:val="300"/>
        </w:trPr>
        <w:tc>
          <w:tcPr>
            <w:tcW w:w="1497" w:type="dxa"/>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HISL</w:t>
            </w:r>
          </w:p>
        </w:tc>
        <w:tc>
          <w:tcPr>
            <w:tcW w:w="3390" w:type="dxa"/>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Service Learning</w:t>
            </w:r>
          </w:p>
        </w:tc>
      </w:tr>
      <w:tr w:rsidR="00C80781" w:rsidRPr="002568D2" w:rsidTr="00C80781">
        <w:trPr>
          <w:trHeight w:val="300"/>
        </w:trPr>
        <w:tc>
          <w:tcPr>
            <w:tcW w:w="1497" w:type="dxa"/>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HIIP</w:t>
            </w:r>
          </w:p>
        </w:tc>
        <w:tc>
          <w:tcPr>
            <w:tcW w:w="4815" w:type="dxa"/>
            <w:gridSpan w:val="3"/>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Internships/Practica/Student Teaching</w:t>
            </w:r>
          </w:p>
        </w:tc>
      </w:tr>
      <w:tr w:rsidR="00C80781" w:rsidRPr="002568D2" w:rsidTr="00C80781">
        <w:trPr>
          <w:trHeight w:val="300"/>
        </w:trPr>
        <w:tc>
          <w:tcPr>
            <w:tcW w:w="1497" w:type="dxa"/>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HIFF</w:t>
            </w:r>
          </w:p>
        </w:tc>
        <w:tc>
          <w:tcPr>
            <w:tcW w:w="4815" w:type="dxa"/>
            <w:gridSpan w:val="3"/>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Focused Field Experiences</w:t>
            </w:r>
          </w:p>
        </w:tc>
      </w:tr>
      <w:tr w:rsidR="00C80781" w:rsidRPr="002568D2" w:rsidTr="00C80781">
        <w:trPr>
          <w:gridAfter w:val="2"/>
          <w:wAfter w:w="1425" w:type="dxa"/>
          <w:trHeight w:val="300"/>
        </w:trPr>
        <w:tc>
          <w:tcPr>
            <w:tcW w:w="1497" w:type="dxa"/>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HIHSA</w:t>
            </w:r>
          </w:p>
        </w:tc>
        <w:tc>
          <w:tcPr>
            <w:tcW w:w="3390" w:type="dxa"/>
            <w:noWrap/>
            <w:tcMar>
              <w:top w:w="0" w:type="dxa"/>
              <w:left w:w="108" w:type="dxa"/>
              <w:bottom w:w="0" w:type="dxa"/>
              <w:right w:w="108" w:type="dxa"/>
            </w:tcMar>
            <w:vAlign w:val="bottom"/>
          </w:tcPr>
          <w:p w:rsidR="00C80781" w:rsidRPr="002568D2" w:rsidRDefault="00C80781" w:rsidP="00C80781">
            <w:pPr>
              <w:rPr>
                <w:rFonts w:ascii="Garamond" w:hAnsi="Garamond"/>
              </w:rPr>
            </w:pPr>
            <w:r w:rsidRPr="002568D2">
              <w:rPr>
                <w:rFonts w:ascii="Garamond" w:hAnsi="Garamond"/>
              </w:rPr>
              <w:t>Study Abroad</w:t>
            </w:r>
          </w:p>
        </w:tc>
      </w:tr>
    </w:tbl>
    <w:p w:rsidR="00C80781" w:rsidRPr="002568D2" w:rsidRDefault="00C80781" w:rsidP="00C80781">
      <w:pPr>
        <w:spacing w:line="276" w:lineRule="auto"/>
        <w:rPr>
          <w:rFonts w:ascii="Garamond" w:hAnsi="Garamond"/>
          <w:b/>
        </w:rPr>
      </w:pPr>
    </w:p>
    <w:p w:rsidR="00C80781" w:rsidRPr="00454035" w:rsidRDefault="00C80781" w:rsidP="00C80781">
      <w:pPr>
        <w:rPr>
          <w:rFonts w:ascii="Garamond" w:hAnsi="Garamond"/>
        </w:rPr>
      </w:pPr>
      <w:r w:rsidRPr="00454035">
        <w:rPr>
          <w:rFonts w:ascii="Garamond" w:hAnsi="Garamond"/>
        </w:rPr>
        <w:t>Senior Test Scores</w:t>
      </w:r>
    </w:p>
    <w:p w:rsidR="00C80781" w:rsidRPr="00454035" w:rsidRDefault="00C80781" w:rsidP="00C80781">
      <w:pPr>
        <w:rPr>
          <w:rFonts w:ascii="Garamond" w:hAnsi="Garamond"/>
        </w:rPr>
      </w:pPr>
      <w:r w:rsidRPr="00454035">
        <w:rPr>
          <w:rFonts w:ascii="Garamond" w:hAnsi="Garamond"/>
        </w:rPr>
        <w:tab/>
        <w:t>Test Name</w:t>
      </w:r>
    </w:p>
    <w:p w:rsidR="00C80781" w:rsidRPr="00E846E2" w:rsidRDefault="00C80781" w:rsidP="00C80781">
      <w:pPr>
        <w:rPr>
          <w:rFonts w:ascii="Garamond" w:hAnsi="Garamond"/>
          <w:b/>
        </w:rPr>
      </w:pPr>
      <w:r w:rsidRPr="00E846E2">
        <w:rPr>
          <w:rFonts w:ascii="Garamond" w:hAnsi="Garamond"/>
          <w:b/>
        </w:rPr>
        <w:tab/>
        <w:t>% scoring above the 50</w:t>
      </w:r>
      <w:r w:rsidRPr="00E846E2">
        <w:rPr>
          <w:rFonts w:ascii="Garamond" w:hAnsi="Garamond"/>
          <w:b/>
          <w:vertAlign w:val="superscript"/>
        </w:rPr>
        <w:t>th</w:t>
      </w:r>
      <w:r w:rsidRPr="00E846E2">
        <w:rPr>
          <w:rFonts w:ascii="Garamond" w:hAnsi="Garamond"/>
          <w:b/>
        </w:rPr>
        <w:t xml:space="preserve"> percentile</w:t>
      </w:r>
    </w:p>
    <w:p w:rsidR="00C80781" w:rsidRPr="00E846E2" w:rsidRDefault="00C80781" w:rsidP="00C80781">
      <w:pPr>
        <w:rPr>
          <w:rFonts w:ascii="Garamond" w:hAnsi="Garamond"/>
        </w:rPr>
      </w:pPr>
      <w:r w:rsidRPr="00E846E2">
        <w:rPr>
          <w:rFonts w:ascii="Garamond" w:hAnsi="Garamond"/>
        </w:rPr>
        <w:tab/>
        <w:t>% scoring above the 80</w:t>
      </w:r>
      <w:r w:rsidRPr="00E846E2">
        <w:rPr>
          <w:rFonts w:ascii="Garamond" w:hAnsi="Garamond"/>
          <w:vertAlign w:val="superscript"/>
        </w:rPr>
        <w:t>th</w:t>
      </w:r>
      <w:r w:rsidRPr="00E846E2">
        <w:rPr>
          <w:rFonts w:ascii="Garamond" w:hAnsi="Garamond"/>
        </w:rPr>
        <w:t xml:space="preserve"> percentile</w:t>
      </w:r>
    </w:p>
    <w:p w:rsidR="00C80781" w:rsidRPr="00454035" w:rsidRDefault="00C80781" w:rsidP="00C80781">
      <w:pPr>
        <w:rPr>
          <w:rFonts w:ascii="Garamond" w:hAnsi="Garamond"/>
        </w:rPr>
      </w:pPr>
    </w:p>
    <w:p w:rsidR="00C80781" w:rsidRPr="00E846E2" w:rsidRDefault="00C80781" w:rsidP="00C80781">
      <w:pPr>
        <w:rPr>
          <w:rFonts w:ascii="Garamond" w:hAnsi="Garamond"/>
        </w:rPr>
      </w:pPr>
      <w:r w:rsidRPr="00E846E2">
        <w:rPr>
          <w:rFonts w:ascii="Garamond" w:hAnsi="Garamond"/>
        </w:rPr>
        <w:t>Portfolio Information (% distribution)</w:t>
      </w:r>
    </w:p>
    <w:p w:rsidR="00C80781" w:rsidRPr="00E846E2" w:rsidRDefault="00C80781" w:rsidP="00C80781">
      <w:pPr>
        <w:ind w:firstLine="432"/>
        <w:rPr>
          <w:rFonts w:ascii="Garamond" w:hAnsi="Garamond"/>
          <w:b/>
        </w:rPr>
      </w:pPr>
      <w:r w:rsidRPr="00E846E2">
        <w:rPr>
          <w:rFonts w:ascii="Garamond" w:hAnsi="Garamond"/>
          <w:b/>
        </w:rPr>
        <w:t>Interdisciplinary Thinking</w:t>
      </w:r>
    </w:p>
    <w:p w:rsidR="00C80781" w:rsidRPr="00E846E2" w:rsidRDefault="00C80781" w:rsidP="00C80781">
      <w:pPr>
        <w:ind w:firstLine="432"/>
        <w:rPr>
          <w:rFonts w:ascii="Garamond" w:hAnsi="Garamond"/>
        </w:rPr>
      </w:pPr>
      <w:r w:rsidRPr="00E846E2">
        <w:rPr>
          <w:rFonts w:ascii="Garamond" w:hAnsi="Garamond"/>
        </w:rPr>
        <w:t>Critical Thinking</w:t>
      </w:r>
    </w:p>
    <w:p w:rsidR="00C80781" w:rsidRPr="00E846E2" w:rsidRDefault="00C80781" w:rsidP="00C80781">
      <w:pPr>
        <w:rPr>
          <w:rFonts w:ascii="Garamond" w:hAnsi="Garamond"/>
          <w:b/>
        </w:rPr>
      </w:pPr>
      <w:r w:rsidRPr="00E846E2">
        <w:rPr>
          <w:rFonts w:ascii="Garamond" w:hAnsi="Garamond"/>
          <w:b/>
        </w:rPr>
        <w:tab/>
        <w:t>Sum of 1</w:t>
      </w:r>
      <w:r w:rsidRPr="00E846E2">
        <w:rPr>
          <w:rFonts w:ascii="Garamond" w:hAnsi="Garamond"/>
          <w:b/>
          <w:vertAlign w:val="superscript"/>
        </w:rPr>
        <w:t>st</w:t>
      </w:r>
      <w:r w:rsidRPr="00E846E2">
        <w:rPr>
          <w:rFonts w:ascii="Garamond" w:hAnsi="Garamond"/>
          <w:b/>
        </w:rPr>
        <w:t xml:space="preserve"> 4 scores</w:t>
      </w:r>
    </w:p>
    <w:p w:rsidR="00C80781" w:rsidRPr="00E846E2" w:rsidRDefault="00C80781" w:rsidP="00C80781">
      <w:pPr>
        <w:rPr>
          <w:rFonts w:ascii="Garamond" w:hAnsi="Garamond"/>
        </w:rPr>
      </w:pPr>
      <w:r w:rsidRPr="00E846E2">
        <w:rPr>
          <w:rFonts w:ascii="Garamond" w:hAnsi="Garamond"/>
        </w:rPr>
        <w:tab/>
        <w:t xml:space="preserve">5 </w:t>
      </w:r>
      <w:proofErr w:type="spellStart"/>
      <w:r w:rsidRPr="00E846E2">
        <w:rPr>
          <w:rFonts w:ascii="Garamond" w:hAnsi="Garamond"/>
        </w:rPr>
        <w:t>subscores</w:t>
      </w:r>
      <w:proofErr w:type="spellEnd"/>
    </w:p>
    <w:p w:rsidR="00C80781" w:rsidRPr="00E846E2" w:rsidRDefault="00C80781" w:rsidP="00C80781">
      <w:pPr>
        <w:rPr>
          <w:rFonts w:ascii="Garamond" w:hAnsi="Garamond"/>
        </w:rPr>
      </w:pPr>
    </w:p>
    <w:p w:rsidR="00C80781" w:rsidRPr="002568D2" w:rsidRDefault="00C80781" w:rsidP="00C80781">
      <w:pPr>
        <w:spacing w:line="276" w:lineRule="auto"/>
        <w:rPr>
          <w:rFonts w:ascii="Garamond" w:hAnsi="Garamond"/>
          <w:b/>
        </w:rPr>
      </w:pPr>
      <w:r w:rsidRPr="002568D2">
        <w:rPr>
          <w:rFonts w:ascii="Garamond" w:hAnsi="Garamond"/>
          <w:b/>
        </w:rPr>
        <w:t>Grading information for Majors (1</w:t>
      </w:r>
      <w:r w:rsidRPr="002568D2">
        <w:rPr>
          <w:rFonts w:ascii="Garamond" w:hAnsi="Garamond"/>
          <w:b/>
          <w:vertAlign w:val="superscript"/>
        </w:rPr>
        <w:t>st</w:t>
      </w:r>
      <w:r w:rsidRPr="002568D2">
        <w:rPr>
          <w:rFonts w:ascii="Garamond" w:hAnsi="Garamond"/>
          <w:b/>
        </w:rPr>
        <w:t xml:space="preserve"> and 2</w:t>
      </w:r>
      <w:r w:rsidRPr="002568D2">
        <w:rPr>
          <w:rFonts w:ascii="Garamond" w:hAnsi="Garamond"/>
          <w:b/>
          <w:vertAlign w:val="superscript"/>
        </w:rPr>
        <w:t>nd</w:t>
      </w:r>
      <w:r w:rsidRPr="002568D2">
        <w:rPr>
          <w:rFonts w:ascii="Garamond" w:hAnsi="Garamond"/>
          <w:b/>
        </w:rPr>
        <w:t xml:space="preserve"> majors)</w:t>
      </w:r>
    </w:p>
    <w:p w:rsidR="00C80781" w:rsidRPr="002568D2" w:rsidRDefault="00C80781" w:rsidP="00C80781">
      <w:pPr>
        <w:ind w:left="720"/>
        <w:rPr>
          <w:rFonts w:ascii="Garamond" w:hAnsi="Garamond"/>
        </w:rPr>
      </w:pPr>
      <w:r w:rsidRPr="002568D2">
        <w:rPr>
          <w:rFonts w:ascii="Garamond" w:hAnsi="Garamond"/>
        </w:rPr>
        <w:t>Average GPA awarded undergraduate</w:t>
      </w:r>
    </w:p>
    <w:p w:rsidR="00C80781" w:rsidRPr="002568D2" w:rsidRDefault="00C80781" w:rsidP="00C80781">
      <w:pPr>
        <w:ind w:left="720"/>
        <w:rPr>
          <w:rFonts w:ascii="Garamond" w:hAnsi="Garamond"/>
        </w:rPr>
      </w:pPr>
      <w:r w:rsidRPr="002568D2">
        <w:rPr>
          <w:rFonts w:ascii="Garamond" w:hAnsi="Garamond"/>
        </w:rPr>
        <w:t>D, F, W Rate</w:t>
      </w:r>
    </w:p>
    <w:p w:rsidR="00C80781" w:rsidRPr="002568D2" w:rsidRDefault="00C80781" w:rsidP="00C80781">
      <w:pPr>
        <w:ind w:left="720"/>
        <w:rPr>
          <w:rFonts w:ascii="Garamond" w:hAnsi="Garamond"/>
        </w:rPr>
      </w:pPr>
      <w:proofErr w:type="gramStart"/>
      <w:r w:rsidRPr="002568D2">
        <w:rPr>
          <w:rFonts w:ascii="Garamond" w:hAnsi="Garamond"/>
        </w:rPr>
        <w:t>D, F, W Rate by Course Level (100, 200, etc.)</w:t>
      </w:r>
      <w:proofErr w:type="gramEnd"/>
    </w:p>
    <w:p w:rsidR="00C80781" w:rsidRPr="002568D2" w:rsidRDefault="00C80781" w:rsidP="00C80781">
      <w:pPr>
        <w:rPr>
          <w:rFonts w:ascii="Garamond" w:hAnsi="Garamond"/>
        </w:rPr>
      </w:pPr>
    </w:p>
    <w:p w:rsidR="00C80781" w:rsidRDefault="00C80781" w:rsidP="00C80781">
      <w:pPr>
        <w:spacing w:after="200" w:line="276" w:lineRule="auto"/>
        <w:rPr>
          <w:rFonts w:ascii="Garamond" w:hAnsi="Garamond"/>
          <w:b/>
        </w:rPr>
      </w:pPr>
      <w:r>
        <w:rPr>
          <w:rFonts w:ascii="Garamond" w:hAnsi="Garamond"/>
          <w:b/>
        </w:rPr>
        <w:br w:type="page"/>
      </w:r>
    </w:p>
    <w:p w:rsidR="00C80781" w:rsidRPr="002568D2" w:rsidRDefault="00C80781" w:rsidP="00C80781">
      <w:pPr>
        <w:spacing w:line="276" w:lineRule="auto"/>
        <w:rPr>
          <w:rFonts w:ascii="Garamond" w:hAnsi="Garamond"/>
          <w:b/>
        </w:rPr>
      </w:pPr>
      <w:r w:rsidRPr="002568D2">
        <w:rPr>
          <w:rFonts w:ascii="Garamond" w:hAnsi="Garamond"/>
          <w:b/>
        </w:rPr>
        <w:lastRenderedPageBreak/>
        <w:t>Prefix-level Grading information within a Program</w:t>
      </w:r>
    </w:p>
    <w:p w:rsidR="00C80781" w:rsidRPr="002568D2" w:rsidRDefault="00C80781" w:rsidP="00C80781">
      <w:pPr>
        <w:ind w:left="720"/>
        <w:rPr>
          <w:rFonts w:ascii="Garamond" w:hAnsi="Garamond"/>
        </w:rPr>
      </w:pPr>
      <w:r w:rsidRPr="002568D2">
        <w:rPr>
          <w:rFonts w:ascii="Garamond" w:hAnsi="Garamond"/>
        </w:rPr>
        <w:t>Average GPA awarded undergraduate</w:t>
      </w:r>
    </w:p>
    <w:p w:rsidR="00C80781" w:rsidRPr="002568D2" w:rsidRDefault="00C80781" w:rsidP="00C80781">
      <w:pPr>
        <w:ind w:left="720"/>
        <w:rPr>
          <w:rFonts w:ascii="Garamond" w:hAnsi="Garamond"/>
        </w:rPr>
      </w:pPr>
      <w:r w:rsidRPr="002568D2">
        <w:rPr>
          <w:rFonts w:ascii="Garamond" w:hAnsi="Garamond"/>
        </w:rPr>
        <w:t>D, F, W Rate</w:t>
      </w:r>
    </w:p>
    <w:p w:rsidR="00C80781" w:rsidRPr="002568D2" w:rsidRDefault="00C80781" w:rsidP="00C80781">
      <w:pPr>
        <w:ind w:left="720" w:firstLine="720"/>
        <w:rPr>
          <w:rFonts w:ascii="Garamond" w:hAnsi="Garamond"/>
        </w:rPr>
      </w:pPr>
      <w:proofErr w:type="gramStart"/>
      <w:r w:rsidRPr="002568D2">
        <w:rPr>
          <w:rFonts w:ascii="Garamond" w:hAnsi="Garamond"/>
        </w:rPr>
        <w:t>by</w:t>
      </w:r>
      <w:proofErr w:type="gramEnd"/>
      <w:r w:rsidRPr="002568D2">
        <w:rPr>
          <w:rFonts w:ascii="Garamond" w:hAnsi="Garamond"/>
        </w:rPr>
        <w:t xml:space="preserve"> course level</w:t>
      </w:r>
    </w:p>
    <w:p w:rsidR="00C80781" w:rsidRDefault="00C80781" w:rsidP="00C80781">
      <w:pPr>
        <w:rPr>
          <w:rFonts w:ascii="Garamond" w:hAnsi="Garamond"/>
        </w:rPr>
      </w:pPr>
      <w:r w:rsidRPr="002568D2">
        <w:rPr>
          <w:rFonts w:ascii="Garamond" w:hAnsi="Garamond"/>
        </w:rPr>
        <w:t xml:space="preserve">        </w:t>
      </w:r>
    </w:p>
    <w:p w:rsidR="00C80781" w:rsidRPr="00E846E2" w:rsidRDefault="00C80781" w:rsidP="00C80781">
      <w:pPr>
        <w:rPr>
          <w:rFonts w:ascii="Garamond" w:hAnsi="Garamond"/>
          <w:b/>
        </w:rPr>
      </w:pPr>
      <w:proofErr w:type="gramStart"/>
      <w:r w:rsidRPr="00E846E2">
        <w:rPr>
          <w:rFonts w:ascii="Garamond" w:hAnsi="Garamond"/>
          <w:b/>
        </w:rPr>
        <w:t>Department-level Credit hours.</w:t>
      </w:r>
      <w:proofErr w:type="gramEnd"/>
      <w:r w:rsidRPr="00E846E2">
        <w:rPr>
          <w:rFonts w:ascii="Garamond" w:hAnsi="Garamond"/>
          <w:b/>
        </w:rPr>
        <w:t xml:space="preserve"> Class </w:t>
      </w:r>
      <w:proofErr w:type="gramStart"/>
      <w:r w:rsidRPr="00E846E2">
        <w:rPr>
          <w:rFonts w:ascii="Garamond" w:hAnsi="Garamond"/>
          <w:b/>
        </w:rPr>
        <w:t>Size,</w:t>
      </w:r>
      <w:proofErr w:type="gramEnd"/>
      <w:r w:rsidRPr="00E846E2">
        <w:rPr>
          <w:rFonts w:ascii="Garamond" w:hAnsi="Garamond"/>
          <w:b/>
        </w:rPr>
        <w:t xml:space="preserve"> and Faculty Production</w:t>
      </w:r>
    </w:p>
    <w:p w:rsidR="00C80781" w:rsidRPr="00E846E2" w:rsidRDefault="00C80781" w:rsidP="00C80781">
      <w:pPr>
        <w:rPr>
          <w:rFonts w:ascii="Garamond" w:hAnsi="Garamond"/>
          <w:b/>
        </w:rPr>
      </w:pPr>
      <w:r w:rsidRPr="00E846E2">
        <w:rPr>
          <w:rFonts w:ascii="Garamond" w:hAnsi="Garamond"/>
          <w:b/>
        </w:rPr>
        <w:t>Student Credit Hours Generated</w:t>
      </w:r>
    </w:p>
    <w:p w:rsidR="00C80781" w:rsidRPr="00E846E2" w:rsidRDefault="00C80781" w:rsidP="00C80781">
      <w:pPr>
        <w:rPr>
          <w:rFonts w:ascii="Garamond" w:hAnsi="Garamond"/>
        </w:rPr>
      </w:pPr>
      <w:r w:rsidRPr="00E846E2">
        <w:rPr>
          <w:rFonts w:ascii="Garamond" w:hAnsi="Garamond"/>
        </w:rPr>
        <w:tab/>
        <w:t xml:space="preserve">Generated by Course Level (100, 200, </w:t>
      </w:r>
      <w:proofErr w:type="spellStart"/>
      <w:r w:rsidRPr="00E846E2">
        <w:rPr>
          <w:rFonts w:ascii="Garamond" w:hAnsi="Garamond"/>
        </w:rPr>
        <w:t>etc</w:t>
      </w:r>
      <w:proofErr w:type="spellEnd"/>
      <w:r w:rsidRPr="00E846E2">
        <w:rPr>
          <w:rFonts w:ascii="Garamond" w:hAnsi="Garamond"/>
        </w:rPr>
        <w:t>)</w:t>
      </w:r>
    </w:p>
    <w:p w:rsidR="00C80781" w:rsidRPr="00E846E2" w:rsidRDefault="00C80781" w:rsidP="00C80781">
      <w:pPr>
        <w:rPr>
          <w:rFonts w:ascii="Garamond" w:hAnsi="Garamond"/>
        </w:rPr>
      </w:pPr>
      <w:r w:rsidRPr="00E846E2">
        <w:rPr>
          <w:rFonts w:ascii="Garamond" w:hAnsi="Garamond"/>
        </w:rPr>
        <w:t>Grades awarded by the department</w:t>
      </w:r>
    </w:p>
    <w:p w:rsidR="00C80781" w:rsidRPr="00E846E2" w:rsidRDefault="00C80781" w:rsidP="00C80781">
      <w:pPr>
        <w:ind w:left="720"/>
        <w:rPr>
          <w:rFonts w:ascii="Garamond" w:hAnsi="Garamond"/>
        </w:rPr>
      </w:pPr>
      <w:r w:rsidRPr="00E846E2">
        <w:rPr>
          <w:rFonts w:ascii="Garamond" w:hAnsi="Garamond"/>
        </w:rPr>
        <w:t>Average GPA awarded undergraduate</w:t>
      </w:r>
    </w:p>
    <w:p w:rsidR="00C80781" w:rsidRPr="00E846E2" w:rsidRDefault="00C80781" w:rsidP="00C80781">
      <w:pPr>
        <w:ind w:left="720"/>
        <w:rPr>
          <w:rFonts w:ascii="Garamond" w:hAnsi="Garamond"/>
        </w:rPr>
      </w:pPr>
      <w:r w:rsidRPr="00E846E2">
        <w:rPr>
          <w:rFonts w:ascii="Garamond" w:hAnsi="Garamond"/>
        </w:rPr>
        <w:t xml:space="preserve">D, F, W Rate by Course Level (100, 200, </w:t>
      </w:r>
      <w:proofErr w:type="spellStart"/>
      <w:r w:rsidRPr="00E846E2">
        <w:rPr>
          <w:rFonts w:ascii="Garamond" w:hAnsi="Garamond"/>
        </w:rPr>
        <w:t>etc</w:t>
      </w:r>
      <w:proofErr w:type="spellEnd"/>
      <w:r w:rsidRPr="00E846E2">
        <w:rPr>
          <w:rFonts w:ascii="Garamond" w:hAnsi="Garamond"/>
        </w:rPr>
        <w:t>)</w:t>
      </w:r>
    </w:p>
    <w:p w:rsidR="00C80781" w:rsidRPr="00E846E2" w:rsidRDefault="00C80781" w:rsidP="00C80781">
      <w:pPr>
        <w:rPr>
          <w:rFonts w:ascii="Garamond" w:hAnsi="Garamond"/>
        </w:rPr>
      </w:pPr>
    </w:p>
    <w:p w:rsidR="00C80781" w:rsidRPr="00E846E2" w:rsidRDefault="00C80781" w:rsidP="00C80781">
      <w:pPr>
        <w:rPr>
          <w:rFonts w:ascii="Garamond" w:hAnsi="Garamond"/>
        </w:rPr>
      </w:pPr>
      <w:r w:rsidRPr="00E846E2">
        <w:rPr>
          <w:rFonts w:ascii="Garamond" w:hAnsi="Garamond"/>
        </w:rPr>
        <w:t>Faculty/Student FTE ratio</w:t>
      </w:r>
    </w:p>
    <w:p w:rsidR="00C80781" w:rsidRPr="00E846E2" w:rsidRDefault="00C80781" w:rsidP="00C80781">
      <w:pPr>
        <w:rPr>
          <w:rFonts w:ascii="Garamond" w:hAnsi="Garamond"/>
        </w:rPr>
      </w:pPr>
      <w:r w:rsidRPr="00E846E2">
        <w:rPr>
          <w:rFonts w:ascii="Garamond" w:hAnsi="Garamond"/>
        </w:rPr>
        <w:t>Class size (Average) (Lecture and labs calculated separately)</w:t>
      </w:r>
    </w:p>
    <w:p w:rsidR="00C80781" w:rsidRPr="00E846E2" w:rsidRDefault="00C80781" w:rsidP="00C80781">
      <w:pPr>
        <w:rPr>
          <w:rFonts w:ascii="Garamond" w:hAnsi="Garamond"/>
        </w:rPr>
      </w:pPr>
      <w:r w:rsidRPr="00E846E2">
        <w:rPr>
          <w:rFonts w:ascii="Garamond" w:hAnsi="Garamond"/>
        </w:rPr>
        <w:tab/>
        <w:t xml:space="preserve">Class Size by Course Level (100, 200, </w:t>
      </w:r>
      <w:proofErr w:type="spellStart"/>
      <w:r w:rsidRPr="00E846E2">
        <w:rPr>
          <w:rFonts w:ascii="Garamond" w:hAnsi="Garamond"/>
        </w:rPr>
        <w:t>etc</w:t>
      </w:r>
      <w:proofErr w:type="spellEnd"/>
      <w:r w:rsidRPr="00E846E2">
        <w:rPr>
          <w:rFonts w:ascii="Garamond" w:hAnsi="Garamond"/>
        </w:rPr>
        <w:t>)</w:t>
      </w:r>
    </w:p>
    <w:p w:rsidR="00C80781" w:rsidRPr="00E846E2" w:rsidRDefault="00C80781" w:rsidP="00C80781">
      <w:pPr>
        <w:rPr>
          <w:rFonts w:ascii="Garamond" w:hAnsi="Garamond"/>
        </w:rPr>
      </w:pPr>
      <w:r w:rsidRPr="00E846E2">
        <w:rPr>
          <w:rFonts w:ascii="Garamond" w:hAnsi="Garamond"/>
        </w:rPr>
        <w:t>Faculty FTE</w:t>
      </w:r>
    </w:p>
    <w:p w:rsidR="00C80781" w:rsidRPr="00E846E2" w:rsidRDefault="00C80781" w:rsidP="00C80781">
      <w:pPr>
        <w:ind w:firstLine="720"/>
        <w:rPr>
          <w:rFonts w:ascii="Garamond" w:hAnsi="Garamond"/>
        </w:rPr>
      </w:pPr>
      <w:r w:rsidRPr="00E846E2">
        <w:rPr>
          <w:rFonts w:ascii="Garamond" w:hAnsi="Garamond"/>
        </w:rPr>
        <w:t>Number of Full time, Tenure-track faculty</w:t>
      </w:r>
    </w:p>
    <w:p w:rsidR="00C80781" w:rsidRPr="00E846E2" w:rsidRDefault="00C80781" w:rsidP="00C80781">
      <w:pPr>
        <w:ind w:firstLine="720"/>
        <w:rPr>
          <w:rFonts w:ascii="Garamond" w:hAnsi="Garamond"/>
        </w:rPr>
      </w:pPr>
      <w:r w:rsidRPr="00E846E2">
        <w:rPr>
          <w:rFonts w:ascii="Garamond" w:hAnsi="Garamond"/>
        </w:rPr>
        <w:t>Number of Full time faculty</w:t>
      </w:r>
    </w:p>
    <w:p w:rsidR="00C80781" w:rsidRPr="00E846E2" w:rsidRDefault="00C80781" w:rsidP="00C80781">
      <w:pPr>
        <w:ind w:firstLine="720"/>
        <w:rPr>
          <w:rFonts w:ascii="Garamond" w:hAnsi="Garamond"/>
        </w:rPr>
      </w:pPr>
      <w:r w:rsidRPr="00E846E2">
        <w:rPr>
          <w:rFonts w:ascii="Garamond" w:hAnsi="Garamond"/>
        </w:rPr>
        <w:t>Number of Part-time faculty</w:t>
      </w:r>
      <w:r w:rsidRPr="00E846E2">
        <w:rPr>
          <w:rFonts w:ascii="Garamond" w:hAnsi="Garamond"/>
        </w:rPr>
        <w:tab/>
      </w:r>
    </w:p>
    <w:p w:rsidR="00C80781" w:rsidRPr="00E846E2" w:rsidRDefault="00C80781" w:rsidP="00C80781">
      <w:pPr>
        <w:rPr>
          <w:rFonts w:ascii="Garamond" w:hAnsi="Garamond"/>
          <w:b/>
        </w:rPr>
      </w:pPr>
      <w:r w:rsidRPr="00E846E2">
        <w:rPr>
          <w:rFonts w:ascii="Garamond" w:hAnsi="Garamond"/>
          <w:b/>
        </w:rPr>
        <w:t>Credits Generated per Faculty FTE</w:t>
      </w:r>
    </w:p>
    <w:p w:rsidR="00C80781" w:rsidRPr="00E846E2" w:rsidRDefault="00C80781" w:rsidP="00C80781">
      <w:pPr>
        <w:rPr>
          <w:rFonts w:ascii="Garamond" w:hAnsi="Garamond"/>
        </w:rPr>
      </w:pPr>
      <w:r w:rsidRPr="00E846E2">
        <w:rPr>
          <w:rFonts w:ascii="Garamond" w:hAnsi="Garamond"/>
        </w:rPr>
        <w:t>Number of High Impact Experiences Courses Offered by Faculty (Fall 2010 and later)</w:t>
      </w:r>
    </w:p>
    <w:p w:rsidR="00C80781" w:rsidRPr="00E846E2" w:rsidRDefault="00C80781" w:rsidP="00C80781">
      <w:pPr>
        <w:ind w:left="720"/>
        <w:rPr>
          <w:rFonts w:ascii="Garamond" w:hAnsi="Garamond"/>
        </w:rPr>
      </w:pPr>
      <w:r w:rsidRPr="00E846E2">
        <w:rPr>
          <w:rFonts w:ascii="Garamond" w:hAnsi="Garamond"/>
        </w:rPr>
        <w:t>For each state-measured area listed above</w:t>
      </w:r>
    </w:p>
    <w:p w:rsidR="00C80781" w:rsidRPr="00E846E2" w:rsidRDefault="00C80781" w:rsidP="00C80781">
      <w:pPr>
        <w:rPr>
          <w:rFonts w:ascii="Garamond" w:hAnsi="Garamond"/>
          <w:b/>
        </w:rPr>
      </w:pPr>
      <w:r w:rsidRPr="00E846E2">
        <w:rPr>
          <w:rFonts w:ascii="Garamond" w:hAnsi="Garamond"/>
          <w:b/>
        </w:rPr>
        <w:t xml:space="preserve">Faculty Data (from </w:t>
      </w:r>
      <w:r w:rsidRPr="00E846E2">
        <w:rPr>
          <w:rFonts w:ascii="Garamond" w:hAnsi="Garamond"/>
          <w:b/>
          <w:i/>
        </w:rPr>
        <w:t>Digital Measures</w:t>
      </w:r>
      <w:r w:rsidRPr="00E846E2">
        <w:rPr>
          <w:rFonts w:ascii="Garamond" w:hAnsi="Garamond"/>
          <w:b/>
        </w:rPr>
        <w:t xml:space="preserve">) </w:t>
      </w:r>
    </w:p>
    <w:p w:rsidR="00C80781" w:rsidRPr="00E846E2" w:rsidRDefault="00C80781" w:rsidP="00C80781">
      <w:pPr>
        <w:ind w:firstLine="720"/>
        <w:rPr>
          <w:rFonts w:ascii="Garamond" w:hAnsi="Garamond"/>
        </w:rPr>
      </w:pPr>
      <w:r w:rsidRPr="00E846E2">
        <w:rPr>
          <w:rFonts w:ascii="Garamond" w:hAnsi="Garamond"/>
        </w:rPr>
        <w:t xml:space="preserve"># </w:t>
      </w:r>
      <w:proofErr w:type="gramStart"/>
      <w:r w:rsidRPr="00E846E2">
        <w:rPr>
          <w:rFonts w:ascii="Garamond" w:hAnsi="Garamond"/>
        </w:rPr>
        <w:t>of</w:t>
      </w:r>
      <w:proofErr w:type="gramEnd"/>
      <w:r w:rsidRPr="00E846E2">
        <w:rPr>
          <w:rFonts w:ascii="Garamond" w:hAnsi="Garamond"/>
        </w:rPr>
        <w:t xml:space="preserve"> Faculty with scholarly production</w:t>
      </w:r>
    </w:p>
    <w:p w:rsidR="00C80781" w:rsidRPr="00E846E2" w:rsidRDefault="00C80781" w:rsidP="00C80781">
      <w:pPr>
        <w:ind w:firstLine="720"/>
        <w:rPr>
          <w:rFonts w:ascii="Garamond" w:hAnsi="Garamond"/>
        </w:rPr>
      </w:pPr>
      <w:r w:rsidRPr="00E846E2">
        <w:rPr>
          <w:rFonts w:ascii="Garamond" w:hAnsi="Garamond"/>
        </w:rPr>
        <w:t xml:space="preserve"># </w:t>
      </w:r>
      <w:proofErr w:type="gramStart"/>
      <w:r w:rsidRPr="00E846E2">
        <w:rPr>
          <w:rFonts w:ascii="Garamond" w:hAnsi="Garamond"/>
        </w:rPr>
        <w:t>of</w:t>
      </w:r>
      <w:proofErr w:type="gramEnd"/>
      <w:r w:rsidRPr="00E846E2">
        <w:rPr>
          <w:rFonts w:ascii="Garamond" w:hAnsi="Garamond"/>
        </w:rPr>
        <w:t xml:space="preserve"> Faculty active in service areas</w:t>
      </w:r>
    </w:p>
    <w:p w:rsidR="00C80781" w:rsidRPr="002568D2" w:rsidRDefault="00C80781" w:rsidP="00C80781">
      <w:pPr>
        <w:ind w:firstLine="720"/>
        <w:rPr>
          <w:rFonts w:ascii="Garamond" w:hAnsi="Garamond"/>
        </w:rPr>
      </w:pPr>
      <w:r w:rsidRPr="00E846E2">
        <w:rPr>
          <w:rFonts w:ascii="Garamond" w:hAnsi="Garamond"/>
        </w:rPr>
        <w:t xml:space="preserve"># </w:t>
      </w:r>
      <w:proofErr w:type="gramStart"/>
      <w:r w:rsidRPr="00E846E2">
        <w:rPr>
          <w:rFonts w:ascii="Garamond" w:hAnsi="Garamond"/>
        </w:rPr>
        <w:t>of</w:t>
      </w:r>
      <w:proofErr w:type="gramEnd"/>
      <w:r w:rsidRPr="00E846E2">
        <w:rPr>
          <w:rFonts w:ascii="Garamond" w:hAnsi="Garamond"/>
        </w:rPr>
        <w:t xml:space="preserve"> Faculty active in each Transformative Learning </w:t>
      </w:r>
      <w:r w:rsidRPr="002568D2">
        <w:rPr>
          <w:rFonts w:ascii="Garamond" w:hAnsi="Garamond"/>
        </w:rPr>
        <w:t>Area</w:t>
      </w:r>
    </w:p>
    <w:p w:rsidR="00C80781" w:rsidRPr="002568D2" w:rsidRDefault="00C80781" w:rsidP="00C80781">
      <w:pPr>
        <w:rPr>
          <w:rFonts w:ascii="Garamond" w:hAnsi="Garamond"/>
        </w:rPr>
      </w:pPr>
    </w:p>
    <w:p w:rsidR="00C80781" w:rsidRPr="002568D2" w:rsidRDefault="00C80781" w:rsidP="00C80781">
      <w:pPr>
        <w:spacing w:line="276" w:lineRule="auto"/>
        <w:rPr>
          <w:rFonts w:ascii="Garamond" w:hAnsi="Garamond"/>
          <w:b/>
        </w:rPr>
      </w:pPr>
      <w:r w:rsidRPr="002568D2">
        <w:rPr>
          <w:rFonts w:ascii="Garamond" w:hAnsi="Garamond"/>
          <w:b/>
        </w:rPr>
        <w:t>Department-level Faculty Offerings</w:t>
      </w:r>
    </w:p>
    <w:p w:rsidR="00C80781" w:rsidRPr="002568D2" w:rsidRDefault="00C80781" w:rsidP="00C80781">
      <w:pPr>
        <w:spacing w:line="276" w:lineRule="auto"/>
        <w:rPr>
          <w:rFonts w:ascii="Garamond" w:hAnsi="Garamond"/>
          <w:b/>
        </w:rPr>
      </w:pPr>
      <w:r w:rsidRPr="002568D2">
        <w:rPr>
          <w:rFonts w:ascii="Garamond" w:hAnsi="Garamond"/>
        </w:rPr>
        <w:t>Contributions to LSP (summer reported separately)</w:t>
      </w:r>
    </w:p>
    <w:p w:rsidR="00C80781" w:rsidRPr="002568D2" w:rsidRDefault="00C80781" w:rsidP="00C80781">
      <w:pPr>
        <w:ind w:left="720"/>
        <w:rPr>
          <w:rFonts w:ascii="Garamond" w:hAnsi="Garamond"/>
        </w:rPr>
      </w:pPr>
      <w:r w:rsidRPr="002568D2">
        <w:rPr>
          <w:rFonts w:ascii="Garamond" w:hAnsi="Garamond"/>
        </w:rPr>
        <w:t>Number of Essential Skills courses</w:t>
      </w:r>
    </w:p>
    <w:p w:rsidR="00C80781" w:rsidRPr="002568D2" w:rsidRDefault="00C80781" w:rsidP="00C80781">
      <w:pPr>
        <w:ind w:left="720" w:firstLine="720"/>
        <w:rPr>
          <w:rFonts w:ascii="Garamond" w:hAnsi="Garamond"/>
        </w:rPr>
      </w:pPr>
      <w:r w:rsidRPr="002568D2">
        <w:rPr>
          <w:rFonts w:ascii="Garamond" w:hAnsi="Garamond"/>
        </w:rPr>
        <w:t xml:space="preserve">Credit hours generated in LSP Essential Skills courses </w:t>
      </w:r>
    </w:p>
    <w:p w:rsidR="00C80781" w:rsidRPr="002568D2" w:rsidRDefault="00C80781" w:rsidP="00C80781">
      <w:pPr>
        <w:ind w:left="720"/>
        <w:rPr>
          <w:rFonts w:ascii="Garamond" w:hAnsi="Garamond"/>
        </w:rPr>
      </w:pPr>
      <w:r w:rsidRPr="002568D2">
        <w:rPr>
          <w:rFonts w:ascii="Garamond" w:hAnsi="Garamond"/>
        </w:rPr>
        <w:t>Number of LSP mode courses offered</w:t>
      </w:r>
    </w:p>
    <w:p w:rsidR="00C80781" w:rsidRPr="002568D2" w:rsidRDefault="00C80781" w:rsidP="00C80781">
      <w:pPr>
        <w:ind w:left="720" w:firstLine="720"/>
        <w:rPr>
          <w:rFonts w:ascii="Garamond" w:hAnsi="Garamond"/>
        </w:rPr>
      </w:pPr>
      <w:r w:rsidRPr="002568D2">
        <w:rPr>
          <w:rFonts w:ascii="Garamond" w:hAnsi="Garamond"/>
        </w:rPr>
        <w:t xml:space="preserve">Credit hours generated in LSP mode courses </w:t>
      </w:r>
    </w:p>
    <w:p w:rsidR="00C80781" w:rsidRPr="002568D2" w:rsidRDefault="00C80781" w:rsidP="00C80781">
      <w:pPr>
        <w:ind w:left="720"/>
        <w:rPr>
          <w:rFonts w:ascii="Garamond" w:hAnsi="Garamond"/>
        </w:rPr>
      </w:pPr>
      <w:r w:rsidRPr="002568D2">
        <w:rPr>
          <w:rFonts w:ascii="Garamond" w:hAnsi="Garamond"/>
        </w:rPr>
        <w:t xml:space="preserve">Number of Writing-Enhanced courses </w:t>
      </w:r>
    </w:p>
    <w:p w:rsidR="00C80781" w:rsidRPr="002568D2" w:rsidRDefault="00C80781" w:rsidP="00C80781">
      <w:pPr>
        <w:ind w:left="720" w:firstLine="720"/>
        <w:rPr>
          <w:rFonts w:ascii="Garamond" w:hAnsi="Garamond"/>
        </w:rPr>
      </w:pPr>
      <w:r w:rsidRPr="002568D2">
        <w:rPr>
          <w:rFonts w:ascii="Garamond" w:hAnsi="Garamond"/>
        </w:rPr>
        <w:t xml:space="preserve">Credit hours generated in </w:t>
      </w:r>
      <w:proofErr w:type="gramStart"/>
      <w:r w:rsidRPr="002568D2">
        <w:rPr>
          <w:rFonts w:ascii="Garamond" w:hAnsi="Garamond"/>
        </w:rPr>
        <w:t>WE</w:t>
      </w:r>
      <w:proofErr w:type="gramEnd"/>
      <w:r w:rsidRPr="002568D2">
        <w:rPr>
          <w:rFonts w:ascii="Garamond" w:hAnsi="Garamond"/>
        </w:rPr>
        <w:t xml:space="preserve"> courses</w:t>
      </w:r>
    </w:p>
    <w:p w:rsidR="00C80781" w:rsidRPr="002568D2" w:rsidRDefault="00C80781" w:rsidP="00C80781">
      <w:pPr>
        <w:ind w:left="720"/>
        <w:rPr>
          <w:rFonts w:ascii="Garamond" w:hAnsi="Garamond"/>
        </w:rPr>
      </w:pPr>
      <w:r w:rsidRPr="002568D2">
        <w:rPr>
          <w:rFonts w:ascii="Garamond" w:hAnsi="Garamond"/>
        </w:rPr>
        <w:t xml:space="preserve">Number of </w:t>
      </w:r>
      <w:proofErr w:type="gramStart"/>
      <w:r w:rsidRPr="002568D2">
        <w:rPr>
          <w:rFonts w:ascii="Garamond" w:hAnsi="Garamond"/>
        </w:rPr>
        <w:t>JINS</w:t>
      </w:r>
      <w:proofErr w:type="gramEnd"/>
      <w:r w:rsidRPr="002568D2">
        <w:rPr>
          <w:rFonts w:ascii="Garamond" w:hAnsi="Garamond"/>
        </w:rPr>
        <w:t xml:space="preserve"> courses </w:t>
      </w:r>
    </w:p>
    <w:p w:rsidR="00C80781" w:rsidRPr="002568D2" w:rsidRDefault="00C80781" w:rsidP="00C80781">
      <w:pPr>
        <w:ind w:left="720" w:firstLine="720"/>
        <w:rPr>
          <w:rFonts w:ascii="Garamond" w:hAnsi="Garamond"/>
        </w:rPr>
      </w:pPr>
      <w:r w:rsidRPr="002568D2">
        <w:rPr>
          <w:rFonts w:ascii="Garamond" w:hAnsi="Garamond"/>
        </w:rPr>
        <w:t>Credit hours generated in JINS courses</w:t>
      </w:r>
    </w:p>
    <w:p w:rsidR="00C80781" w:rsidRPr="002568D2" w:rsidRDefault="00C80781" w:rsidP="00C80781">
      <w:pPr>
        <w:ind w:left="720"/>
        <w:rPr>
          <w:rFonts w:ascii="Garamond" w:hAnsi="Garamond"/>
        </w:rPr>
      </w:pPr>
      <w:r w:rsidRPr="002568D2">
        <w:rPr>
          <w:rFonts w:ascii="Garamond" w:hAnsi="Garamond"/>
        </w:rPr>
        <w:t xml:space="preserve">Number of Truman Week courses </w:t>
      </w:r>
    </w:p>
    <w:p w:rsidR="00C80781" w:rsidRPr="002568D2" w:rsidRDefault="00C80781" w:rsidP="00C80781">
      <w:pPr>
        <w:ind w:left="720" w:firstLine="720"/>
        <w:rPr>
          <w:rFonts w:ascii="Garamond" w:hAnsi="Garamond"/>
        </w:rPr>
      </w:pPr>
      <w:r w:rsidRPr="002568D2">
        <w:rPr>
          <w:rFonts w:ascii="Garamond" w:hAnsi="Garamond"/>
        </w:rPr>
        <w:t>Credit hours generated in Truman Week courses</w:t>
      </w:r>
    </w:p>
    <w:p w:rsidR="00C80781" w:rsidRPr="002568D2" w:rsidRDefault="00C80781" w:rsidP="00C80781">
      <w:pPr>
        <w:ind w:left="720"/>
        <w:rPr>
          <w:rFonts w:ascii="Garamond" w:hAnsi="Garamond"/>
        </w:rPr>
      </w:pPr>
      <w:r w:rsidRPr="002568D2">
        <w:rPr>
          <w:rFonts w:ascii="Garamond" w:hAnsi="Garamond"/>
        </w:rPr>
        <w:t>Number of Intercultural Course offerings (summer reported separately</w:t>
      </w:r>
    </w:p>
    <w:p w:rsidR="00C80781" w:rsidRPr="002568D2" w:rsidRDefault="00C80781" w:rsidP="00C80781">
      <w:pPr>
        <w:ind w:left="720" w:firstLine="720"/>
        <w:rPr>
          <w:rFonts w:ascii="Garamond" w:hAnsi="Garamond"/>
        </w:rPr>
      </w:pPr>
      <w:r w:rsidRPr="002568D2">
        <w:rPr>
          <w:rFonts w:ascii="Garamond" w:hAnsi="Garamond"/>
        </w:rPr>
        <w:t>Credit hours generated in Intercultural Course offerings</w:t>
      </w:r>
    </w:p>
    <w:p w:rsidR="00C80781" w:rsidRPr="002568D2" w:rsidRDefault="00C80781" w:rsidP="00C80781">
      <w:pPr>
        <w:ind w:left="720"/>
        <w:rPr>
          <w:rFonts w:ascii="Garamond" w:hAnsi="Garamond"/>
        </w:rPr>
      </w:pPr>
      <w:r w:rsidRPr="002568D2">
        <w:rPr>
          <w:rFonts w:ascii="Garamond" w:hAnsi="Garamond"/>
        </w:rPr>
        <w:t>Number of Elementary Language courses offered</w:t>
      </w:r>
    </w:p>
    <w:p w:rsidR="00C80781" w:rsidRPr="002568D2" w:rsidRDefault="00C80781" w:rsidP="00C80781">
      <w:pPr>
        <w:ind w:left="720" w:firstLine="720"/>
        <w:rPr>
          <w:rFonts w:ascii="Garamond" w:hAnsi="Garamond"/>
        </w:rPr>
      </w:pPr>
      <w:r w:rsidRPr="002568D2">
        <w:rPr>
          <w:rFonts w:ascii="Garamond" w:hAnsi="Garamond"/>
        </w:rPr>
        <w:t>Credit hours generated in Elementary Language courses</w:t>
      </w:r>
    </w:p>
    <w:p w:rsidR="004C13EF" w:rsidRDefault="004C13EF" w:rsidP="00DA1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iCs/>
          <w:sz w:val="28"/>
        </w:rPr>
      </w:pPr>
    </w:p>
    <w:p w:rsidR="004C13EF" w:rsidRDefault="004C13EF" w:rsidP="00DA1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iCs/>
          <w:sz w:val="28"/>
        </w:rPr>
      </w:pPr>
    </w:p>
    <w:p w:rsidR="004C13EF" w:rsidRDefault="004C13EF" w:rsidP="00DA1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iCs/>
          <w:sz w:val="28"/>
        </w:rPr>
      </w:pPr>
    </w:p>
    <w:p w:rsidR="004C13EF" w:rsidRDefault="004C13EF" w:rsidP="00DA1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iCs/>
          <w:sz w:val="28"/>
        </w:rPr>
      </w:pPr>
    </w:p>
    <w:p w:rsidR="00421993" w:rsidRDefault="00421993" w:rsidP="00421993">
      <w:pPr>
        <w:spacing w:after="200" w:line="276" w:lineRule="auto"/>
        <w:jc w:val="center"/>
        <w:rPr>
          <w:rFonts w:ascii="Garamond" w:hAnsi="Garamond"/>
          <w:b/>
          <w:bCs/>
          <w:iCs/>
        </w:rPr>
      </w:pPr>
      <w:r>
        <w:rPr>
          <w:rFonts w:ascii="Garamond" w:hAnsi="Garamond"/>
          <w:b/>
          <w:bCs/>
          <w:iCs/>
        </w:rPr>
        <w:lastRenderedPageBreak/>
        <w:t>Appendix 8: Information from Faculty Senate</w:t>
      </w:r>
    </w:p>
    <w:p w:rsidR="00DA19E1" w:rsidRDefault="00881CC8" w:rsidP="009A1E3C">
      <w:pPr>
        <w:spacing w:after="200" w:line="276" w:lineRule="auto"/>
        <w:rPr>
          <w:rFonts w:ascii="Garamond" w:hAnsi="Garamond"/>
          <w:b/>
          <w:bCs/>
          <w:iCs/>
        </w:rPr>
      </w:pPr>
      <w:r>
        <w:rPr>
          <w:rFonts w:ascii="Garamond" w:hAnsi="Garamond"/>
          <w:b/>
          <w:bCs/>
          <w:iCs/>
        </w:rPr>
        <w:t>Preparing the Faculty Senate Presentation:</w:t>
      </w:r>
    </w:p>
    <w:p w:rsidR="00881CC8" w:rsidRPr="00881CC8" w:rsidRDefault="00881CC8" w:rsidP="00881CC8">
      <w:pPr>
        <w:autoSpaceDE w:val="0"/>
        <w:autoSpaceDN w:val="0"/>
        <w:adjustRightInd w:val="0"/>
        <w:rPr>
          <w:rFonts w:ascii="Calibri" w:eastAsiaTheme="minorHAnsi" w:hAnsi="Calibri" w:cs="Calibri"/>
          <w:color w:val="000000"/>
          <w:sz w:val="22"/>
          <w:szCs w:val="22"/>
        </w:rPr>
      </w:pPr>
      <w:r w:rsidRPr="00881CC8">
        <w:rPr>
          <w:rFonts w:ascii="Calibri" w:eastAsiaTheme="minorHAnsi" w:hAnsi="Calibri" w:cs="Calibri"/>
          <w:color w:val="000000"/>
          <w:sz w:val="22"/>
          <w:szCs w:val="22"/>
        </w:rPr>
        <w:t xml:space="preserve">SB4511 </w:t>
      </w:r>
    </w:p>
    <w:p w:rsidR="00881CC8" w:rsidRPr="00881CC8" w:rsidRDefault="00881CC8" w:rsidP="00881CC8">
      <w:pPr>
        <w:autoSpaceDE w:val="0"/>
        <w:autoSpaceDN w:val="0"/>
        <w:adjustRightInd w:val="0"/>
        <w:rPr>
          <w:rFonts w:ascii="Calibri" w:eastAsiaTheme="minorHAnsi" w:hAnsi="Calibri" w:cs="Calibri"/>
          <w:color w:val="000000"/>
          <w:sz w:val="32"/>
          <w:szCs w:val="32"/>
        </w:rPr>
      </w:pPr>
      <w:r w:rsidRPr="00881CC8">
        <w:rPr>
          <w:rFonts w:ascii="Calibri" w:eastAsiaTheme="minorHAnsi" w:hAnsi="Calibri" w:cs="Calibri"/>
          <w:color w:val="000000"/>
          <w:sz w:val="22"/>
          <w:szCs w:val="22"/>
        </w:rPr>
        <w:t xml:space="preserve"> </w:t>
      </w:r>
      <w:r w:rsidRPr="00881CC8">
        <w:rPr>
          <w:rFonts w:ascii="Calibri" w:eastAsiaTheme="minorHAnsi" w:hAnsi="Calibri" w:cs="Calibri"/>
          <w:color w:val="000000"/>
          <w:sz w:val="32"/>
          <w:szCs w:val="32"/>
        </w:rPr>
        <w:t xml:space="preserve">Whereas the Faculty Senate serves as the legislative body for academic issues </w:t>
      </w:r>
    </w:p>
    <w:p w:rsidR="00881CC8" w:rsidRPr="00881CC8" w:rsidRDefault="00881CC8" w:rsidP="00881CC8">
      <w:pPr>
        <w:autoSpaceDE w:val="0"/>
        <w:autoSpaceDN w:val="0"/>
        <w:adjustRightInd w:val="0"/>
        <w:rPr>
          <w:rFonts w:ascii="Calibri" w:eastAsiaTheme="minorHAnsi" w:hAnsi="Calibri" w:cs="Calibri"/>
          <w:color w:val="000000"/>
          <w:sz w:val="32"/>
          <w:szCs w:val="32"/>
        </w:rPr>
      </w:pPr>
      <w:r w:rsidRPr="00881CC8">
        <w:rPr>
          <w:rFonts w:ascii="Calibri" w:eastAsiaTheme="minorHAnsi" w:hAnsi="Calibri" w:cs="Calibri"/>
          <w:color w:val="000000"/>
          <w:sz w:val="32"/>
          <w:szCs w:val="32"/>
        </w:rPr>
        <w:t xml:space="preserve">Whereas the Faculty Senate has been granted the authority consider any questions which concern more than one division or which are of University-wide significance </w:t>
      </w:r>
    </w:p>
    <w:p w:rsidR="00881CC8" w:rsidRPr="00881CC8" w:rsidRDefault="00881CC8" w:rsidP="00881CC8">
      <w:pPr>
        <w:autoSpaceDE w:val="0"/>
        <w:autoSpaceDN w:val="0"/>
        <w:adjustRightInd w:val="0"/>
        <w:rPr>
          <w:rFonts w:ascii="Calibri" w:eastAsiaTheme="minorHAnsi" w:hAnsi="Calibri" w:cs="Calibri"/>
          <w:color w:val="000000"/>
          <w:sz w:val="32"/>
          <w:szCs w:val="32"/>
        </w:rPr>
      </w:pPr>
      <w:r w:rsidRPr="00881CC8">
        <w:rPr>
          <w:rFonts w:ascii="Calibri" w:eastAsiaTheme="minorHAnsi" w:hAnsi="Calibri" w:cs="Calibri"/>
          <w:color w:val="000000"/>
          <w:sz w:val="32"/>
          <w:szCs w:val="32"/>
        </w:rPr>
        <w:t xml:space="preserve">Whereas Academic Programs are required to perform a Program Review every five years </w:t>
      </w:r>
    </w:p>
    <w:p w:rsidR="00881CC8" w:rsidRPr="00881CC8" w:rsidRDefault="00881CC8" w:rsidP="00881CC8">
      <w:pPr>
        <w:autoSpaceDE w:val="0"/>
        <w:autoSpaceDN w:val="0"/>
        <w:adjustRightInd w:val="0"/>
        <w:rPr>
          <w:rFonts w:ascii="Calibri" w:eastAsiaTheme="minorHAnsi" w:hAnsi="Calibri" w:cs="Calibri"/>
          <w:color w:val="000000"/>
          <w:sz w:val="32"/>
          <w:szCs w:val="32"/>
        </w:rPr>
      </w:pPr>
      <w:r w:rsidRPr="00881CC8">
        <w:rPr>
          <w:rFonts w:ascii="Calibri" w:eastAsiaTheme="minorHAnsi" w:hAnsi="Calibri" w:cs="Calibri"/>
          <w:color w:val="000000"/>
          <w:sz w:val="32"/>
          <w:szCs w:val="32"/>
        </w:rPr>
        <w:t xml:space="preserve">Whereas completion of Program Review entails a summary report to the Faculty Senate </w:t>
      </w:r>
    </w:p>
    <w:p w:rsidR="00881CC8" w:rsidRPr="00881CC8" w:rsidRDefault="00881CC8" w:rsidP="00881CC8">
      <w:pPr>
        <w:autoSpaceDE w:val="0"/>
        <w:autoSpaceDN w:val="0"/>
        <w:adjustRightInd w:val="0"/>
        <w:rPr>
          <w:rFonts w:ascii="Calibri" w:eastAsiaTheme="minorHAnsi" w:hAnsi="Calibri" w:cs="Calibri"/>
          <w:color w:val="000000"/>
          <w:sz w:val="32"/>
          <w:szCs w:val="32"/>
        </w:rPr>
      </w:pPr>
      <w:r w:rsidRPr="00881CC8">
        <w:rPr>
          <w:rFonts w:ascii="Calibri" w:eastAsiaTheme="minorHAnsi" w:hAnsi="Calibri" w:cs="Calibri"/>
          <w:color w:val="000000"/>
          <w:sz w:val="32"/>
          <w:szCs w:val="32"/>
        </w:rPr>
        <w:t xml:space="preserve">Whereas guidelines for the Five Year Review Reports to Faculty Senate are necessary to ensure the Faculty Senate has information necessary for curricular decisions and </w:t>
      </w:r>
    </w:p>
    <w:p w:rsidR="00881CC8" w:rsidRPr="00881CC8" w:rsidRDefault="00881CC8" w:rsidP="00881CC8">
      <w:pPr>
        <w:autoSpaceDE w:val="0"/>
        <w:autoSpaceDN w:val="0"/>
        <w:adjustRightInd w:val="0"/>
        <w:rPr>
          <w:rFonts w:ascii="Calibri" w:eastAsiaTheme="minorHAnsi" w:hAnsi="Calibri" w:cs="Calibri"/>
          <w:color w:val="000000"/>
          <w:sz w:val="32"/>
          <w:szCs w:val="32"/>
        </w:rPr>
      </w:pPr>
      <w:r w:rsidRPr="00881CC8">
        <w:rPr>
          <w:rFonts w:ascii="Calibri" w:eastAsiaTheme="minorHAnsi" w:hAnsi="Calibri" w:cs="Calibri"/>
          <w:color w:val="000000"/>
          <w:sz w:val="32"/>
          <w:szCs w:val="32"/>
        </w:rPr>
        <w:t xml:space="preserve">Whereas all departments require clear guidelines to fulfill the Five-Year Program Review </w:t>
      </w:r>
    </w:p>
    <w:p w:rsidR="00881CC8" w:rsidRPr="00881CC8" w:rsidRDefault="00881CC8" w:rsidP="00881CC8">
      <w:pPr>
        <w:autoSpaceDE w:val="0"/>
        <w:autoSpaceDN w:val="0"/>
        <w:adjustRightInd w:val="0"/>
        <w:rPr>
          <w:rFonts w:ascii="Calibri" w:eastAsiaTheme="minorHAnsi" w:hAnsi="Calibri" w:cs="Calibri"/>
          <w:color w:val="000000"/>
          <w:sz w:val="32"/>
          <w:szCs w:val="32"/>
        </w:rPr>
      </w:pPr>
      <w:r w:rsidRPr="00881CC8">
        <w:rPr>
          <w:rFonts w:ascii="Calibri" w:eastAsiaTheme="minorHAnsi" w:hAnsi="Calibri" w:cs="Calibri"/>
          <w:color w:val="000000"/>
          <w:sz w:val="32"/>
          <w:szCs w:val="32"/>
        </w:rPr>
        <w:t xml:space="preserve">Be it resolved that the Guidelines for Five-Year Review Reports to Faculty Senate SB4511 be established and published in the Five-Year Review Guidelines. </w:t>
      </w:r>
    </w:p>
    <w:p w:rsidR="00421993" w:rsidRDefault="00421993" w:rsidP="00881CC8">
      <w:pPr>
        <w:pageBreakBefore/>
        <w:autoSpaceDE w:val="0"/>
        <w:autoSpaceDN w:val="0"/>
        <w:adjustRightInd w:val="0"/>
        <w:rPr>
          <w:rFonts w:ascii="Calibri" w:eastAsiaTheme="minorHAnsi" w:hAnsi="Calibri" w:cs="Calibri"/>
          <w:b/>
          <w:bCs/>
          <w:color w:val="000000"/>
          <w:sz w:val="23"/>
          <w:szCs w:val="23"/>
        </w:rPr>
      </w:pPr>
    </w:p>
    <w:p w:rsidR="00881CC8" w:rsidRPr="00881CC8" w:rsidRDefault="00881CC8" w:rsidP="00881CC8">
      <w:pPr>
        <w:pageBreakBefore/>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b/>
          <w:bCs/>
          <w:color w:val="000000"/>
          <w:sz w:val="23"/>
          <w:szCs w:val="23"/>
        </w:rPr>
        <w:lastRenderedPageBreak/>
        <w:t xml:space="preserve">FACULTY SENATE PROGRAM REVIEW REPORTS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b/>
          <w:bCs/>
          <w:color w:val="000000"/>
          <w:sz w:val="23"/>
          <w:szCs w:val="23"/>
        </w:rPr>
        <w:t xml:space="preserve">DATA PAGE: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of Undergraduate Degrees granted (1</w:t>
      </w:r>
      <w:r w:rsidRPr="00881CC8">
        <w:rPr>
          <w:rFonts w:ascii="Calibri" w:eastAsiaTheme="minorHAnsi" w:hAnsi="Calibri" w:cs="Calibri"/>
          <w:color w:val="000000"/>
          <w:sz w:val="16"/>
          <w:szCs w:val="16"/>
        </w:rPr>
        <w:t>st</w:t>
      </w:r>
      <w:r w:rsidRPr="00881CC8">
        <w:rPr>
          <w:rFonts w:ascii="Calibri" w:eastAsiaTheme="minorHAnsi" w:hAnsi="Calibri" w:cs="Calibri"/>
          <w:color w:val="000000"/>
          <w:sz w:val="23"/>
          <w:szCs w:val="23"/>
        </w:rPr>
        <w:t>, 2</w:t>
      </w:r>
      <w:r w:rsidRPr="00881CC8">
        <w:rPr>
          <w:rFonts w:ascii="Calibri" w:eastAsiaTheme="minorHAnsi" w:hAnsi="Calibri" w:cs="Calibri"/>
          <w:color w:val="000000"/>
          <w:sz w:val="16"/>
          <w:szCs w:val="16"/>
        </w:rPr>
        <w:t>nd</w:t>
      </w:r>
      <w:r w:rsidRPr="00881CC8">
        <w:rPr>
          <w:rFonts w:ascii="Calibri" w:eastAsiaTheme="minorHAnsi" w:hAnsi="Calibri" w:cs="Calibri"/>
          <w:color w:val="000000"/>
          <w:sz w:val="23"/>
          <w:szCs w:val="23"/>
        </w:rPr>
        <w:t xml:space="preserve">, total)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 of minors granted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 graduates going on to post-graduate programs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 graduates employed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Senior Test Scores: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Test Name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scoring above the 50</w:t>
      </w:r>
      <w:r w:rsidRPr="00881CC8">
        <w:rPr>
          <w:rFonts w:ascii="Calibri" w:eastAsiaTheme="minorHAnsi" w:hAnsi="Calibri" w:cs="Calibri"/>
          <w:color w:val="000000"/>
          <w:sz w:val="16"/>
          <w:szCs w:val="16"/>
        </w:rPr>
        <w:t xml:space="preserve">th </w:t>
      </w:r>
      <w:r w:rsidRPr="00881CC8">
        <w:rPr>
          <w:rFonts w:ascii="Calibri" w:eastAsiaTheme="minorHAnsi" w:hAnsi="Calibri" w:cs="Calibri"/>
          <w:color w:val="000000"/>
          <w:sz w:val="23"/>
          <w:szCs w:val="23"/>
        </w:rPr>
        <w:t xml:space="preserve">percentile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scoring above the 80</w:t>
      </w:r>
      <w:r w:rsidRPr="00881CC8">
        <w:rPr>
          <w:rFonts w:ascii="Calibri" w:eastAsiaTheme="minorHAnsi" w:hAnsi="Calibri" w:cs="Calibri"/>
          <w:color w:val="000000"/>
          <w:sz w:val="16"/>
          <w:szCs w:val="16"/>
        </w:rPr>
        <w:t xml:space="preserve">th </w:t>
      </w:r>
      <w:r w:rsidRPr="00881CC8">
        <w:rPr>
          <w:rFonts w:ascii="Calibri" w:eastAsiaTheme="minorHAnsi" w:hAnsi="Calibri" w:cs="Calibri"/>
          <w:color w:val="000000"/>
          <w:sz w:val="23"/>
          <w:szCs w:val="23"/>
        </w:rPr>
        <w:t xml:space="preserve">percentile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Portfolio Information (% distribution)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Critical Thinking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Interdisciplinary Thinking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GSQ DATA: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How satisfied were you with this major? (1-Very Dissatisfied, 2-Dissatisfied, 3-Satisfied, 4-Very Satisfied)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How satisfied were you with the accessibility of instructors in your major? (1-Very Dissatisfied, 2- Dissatisfied, 3-Satisfied, 4-Very Satisfied)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How satisfied were you with the academic advising by faculty advisor in your major? (1-Very Dissatisfied, 2-Dissatisfied, 3-Satisfied, 4-Very Satisfied)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How satisfied were you with the opportunities to interact with faculty outside of class? (1-Very Dissatisfied, 2-Dissatisfied, 3-Satisfied, 4-Very Satisfied)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How many faculty members do you know well enough to obtain a letter of recommendation? (None, One, Two, Three, More than Three)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How satisfied were you with the availability of courses offered in your major? (1-Very Dissatisfied, 2-Dissatisfied, 3-Satisfied, 4-Very Satisfied)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color w:val="000000"/>
          <w:sz w:val="23"/>
          <w:szCs w:val="23"/>
        </w:rPr>
        <w:t xml:space="preserve">Student Time on Task: time spent studying each week </w:t>
      </w:r>
    </w:p>
    <w:p w:rsidR="00881CC8" w:rsidRPr="00881CC8" w:rsidRDefault="00881CC8" w:rsidP="00881CC8">
      <w:pPr>
        <w:autoSpaceDE w:val="0"/>
        <w:autoSpaceDN w:val="0"/>
        <w:adjustRightInd w:val="0"/>
        <w:rPr>
          <w:rFonts w:ascii="Calibri" w:eastAsiaTheme="minorHAnsi" w:hAnsi="Calibri" w:cs="Calibri"/>
          <w:color w:val="000000"/>
          <w:sz w:val="22"/>
          <w:szCs w:val="22"/>
        </w:rPr>
      </w:pPr>
      <w:r w:rsidRPr="00881CC8">
        <w:rPr>
          <w:rFonts w:ascii="Calibri" w:eastAsiaTheme="minorHAnsi" w:hAnsi="Calibri" w:cs="Calibri"/>
          <w:color w:val="000000"/>
          <w:sz w:val="22"/>
          <w:szCs w:val="22"/>
        </w:rPr>
        <w:t xml:space="preserve">Faculty/Student FTE Ratio </w:t>
      </w:r>
    </w:p>
    <w:p w:rsidR="00881CC8" w:rsidRPr="00881CC8" w:rsidRDefault="00881CC8" w:rsidP="00881CC8">
      <w:pPr>
        <w:autoSpaceDE w:val="0"/>
        <w:autoSpaceDN w:val="0"/>
        <w:adjustRightInd w:val="0"/>
        <w:rPr>
          <w:rFonts w:ascii="Calibri" w:eastAsiaTheme="minorHAnsi" w:hAnsi="Calibri" w:cs="Calibri"/>
          <w:color w:val="000000"/>
          <w:sz w:val="23"/>
          <w:szCs w:val="23"/>
        </w:rPr>
      </w:pPr>
      <w:r w:rsidRPr="00881CC8">
        <w:rPr>
          <w:rFonts w:ascii="Calibri" w:eastAsiaTheme="minorHAnsi" w:hAnsi="Calibri" w:cs="Calibri"/>
          <w:b/>
          <w:bCs/>
          <w:color w:val="000000"/>
          <w:sz w:val="23"/>
          <w:szCs w:val="23"/>
        </w:rPr>
        <w:t xml:space="preserve">Curricular Page: </w:t>
      </w:r>
    </w:p>
    <w:p w:rsidR="00881CC8" w:rsidRPr="00881CC8" w:rsidRDefault="00881CC8" w:rsidP="00881CC8">
      <w:pPr>
        <w:autoSpaceDE w:val="0"/>
        <w:autoSpaceDN w:val="0"/>
        <w:adjustRightInd w:val="0"/>
        <w:rPr>
          <w:rFonts w:ascii="Calibri" w:eastAsiaTheme="minorHAnsi" w:hAnsi="Calibri" w:cs="Calibri"/>
          <w:color w:val="000000"/>
          <w:sz w:val="22"/>
          <w:szCs w:val="22"/>
        </w:rPr>
      </w:pPr>
      <w:r w:rsidRPr="00881CC8">
        <w:rPr>
          <w:rFonts w:ascii="Calibri" w:eastAsiaTheme="minorHAnsi" w:hAnsi="Calibri" w:cs="Calibri"/>
          <w:color w:val="000000"/>
          <w:sz w:val="22"/>
          <w:szCs w:val="22"/>
        </w:rPr>
        <w:t xml:space="preserve">Major: </w:t>
      </w:r>
    </w:p>
    <w:p w:rsidR="00881CC8" w:rsidRPr="00881CC8" w:rsidRDefault="00881CC8" w:rsidP="00881CC8">
      <w:pPr>
        <w:autoSpaceDE w:val="0"/>
        <w:autoSpaceDN w:val="0"/>
        <w:adjustRightInd w:val="0"/>
        <w:rPr>
          <w:rFonts w:ascii="Calibri" w:eastAsiaTheme="minorHAnsi" w:hAnsi="Calibri" w:cs="Calibri"/>
          <w:color w:val="000000"/>
          <w:sz w:val="22"/>
          <w:szCs w:val="22"/>
        </w:rPr>
      </w:pPr>
      <w:r w:rsidRPr="00881CC8">
        <w:rPr>
          <w:rFonts w:ascii="Calibri" w:eastAsiaTheme="minorHAnsi" w:hAnsi="Calibri" w:cs="Calibri"/>
          <w:color w:val="000000"/>
          <w:sz w:val="22"/>
          <w:szCs w:val="22"/>
        </w:rPr>
        <w:t xml:space="preserve">Student Learning Outcomes Objectives for the major(s) (which must include outcomes related to critical thinking and writing) </w:t>
      </w:r>
    </w:p>
    <w:p w:rsidR="00881CC8" w:rsidRPr="00881CC8" w:rsidRDefault="00881CC8" w:rsidP="00881CC8">
      <w:pPr>
        <w:autoSpaceDE w:val="0"/>
        <w:autoSpaceDN w:val="0"/>
        <w:adjustRightInd w:val="0"/>
        <w:rPr>
          <w:rFonts w:ascii="Calibri" w:eastAsiaTheme="minorHAnsi" w:hAnsi="Calibri" w:cs="Calibri"/>
          <w:color w:val="000000"/>
          <w:sz w:val="22"/>
          <w:szCs w:val="22"/>
        </w:rPr>
      </w:pPr>
      <w:r w:rsidRPr="00881CC8">
        <w:rPr>
          <w:rFonts w:ascii="Calibri" w:eastAsiaTheme="minorHAnsi" w:hAnsi="Calibri" w:cs="Calibri"/>
          <w:color w:val="000000"/>
          <w:sz w:val="22"/>
          <w:szCs w:val="22"/>
        </w:rPr>
        <w:t xml:space="preserve">Chart of how student learning outcomes are achieved through the program’s curriculum </w:t>
      </w:r>
    </w:p>
    <w:p w:rsidR="00881CC8" w:rsidRPr="00881CC8" w:rsidRDefault="00881CC8" w:rsidP="00881CC8">
      <w:pPr>
        <w:autoSpaceDE w:val="0"/>
        <w:autoSpaceDN w:val="0"/>
        <w:adjustRightInd w:val="0"/>
        <w:rPr>
          <w:rFonts w:ascii="Calibri" w:eastAsiaTheme="minorHAnsi" w:hAnsi="Calibri" w:cs="Calibri"/>
          <w:color w:val="000000"/>
          <w:sz w:val="22"/>
          <w:szCs w:val="22"/>
        </w:rPr>
      </w:pPr>
      <w:r w:rsidRPr="00881CC8">
        <w:rPr>
          <w:rFonts w:ascii="Calibri" w:eastAsiaTheme="minorHAnsi" w:hAnsi="Calibri" w:cs="Calibri"/>
          <w:color w:val="000000"/>
          <w:sz w:val="22"/>
          <w:szCs w:val="22"/>
        </w:rPr>
        <w:t xml:space="preserve">Evidence that student learning outcomes are being met using internal and external assessments </w:t>
      </w:r>
    </w:p>
    <w:p w:rsidR="00881CC8" w:rsidRDefault="00881CC8" w:rsidP="00881CC8">
      <w:pPr>
        <w:spacing w:after="200" w:line="276" w:lineRule="auto"/>
        <w:rPr>
          <w:rFonts w:ascii="Garamond" w:hAnsi="Garamond"/>
          <w:b/>
          <w:bCs/>
          <w:iCs/>
        </w:rPr>
      </w:pPr>
      <w:r w:rsidRPr="00881CC8">
        <w:rPr>
          <w:rFonts w:ascii="Calibri" w:eastAsiaTheme="minorHAnsi" w:hAnsi="Calibri" w:cs="Calibri"/>
          <w:b/>
          <w:bCs/>
          <w:color w:val="000000"/>
          <w:sz w:val="22"/>
          <w:szCs w:val="22"/>
        </w:rPr>
        <w:t>To the above materials, please attach your executive summary of the department’s program review</w:t>
      </w:r>
    </w:p>
    <w:p w:rsidR="00DA19E1" w:rsidRPr="00DA19E1" w:rsidRDefault="00DA19E1" w:rsidP="009A1E3C">
      <w:pPr>
        <w:spacing w:after="200" w:line="276" w:lineRule="auto"/>
        <w:rPr>
          <w:rFonts w:ascii="Garamond" w:hAnsi="Garamond"/>
          <w:bCs/>
          <w:iCs/>
        </w:rPr>
      </w:pPr>
    </w:p>
    <w:sectPr w:rsidR="00DA19E1" w:rsidRPr="00DA19E1" w:rsidSect="00B048D4">
      <w:headerReference w:type="default" r:id="rId17"/>
      <w:footerReference w:type="default" r:id="rId1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AE" w:rsidRDefault="00DE54AE" w:rsidP="002F7836">
      <w:r>
        <w:separator/>
      </w:r>
    </w:p>
  </w:endnote>
  <w:endnote w:type="continuationSeparator" w:id="0">
    <w:p w:rsidR="00DE54AE" w:rsidRDefault="00DE54AE" w:rsidP="002F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AE" w:rsidRPr="002F7836" w:rsidRDefault="00DE54AE">
    <w:pPr>
      <w:pStyle w:val="Footer"/>
      <w:rPr>
        <w:rFonts w:ascii="Verdana" w:hAnsi="Verdana"/>
        <w:i/>
      </w:rPr>
    </w:pPr>
    <w:r>
      <w:rPr>
        <w:rFonts w:ascii="Verdana" w:hAnsi="Verdana"/>
        <w:i/>
      </w:rPr>
      <w:t>Summer 2016</w:t>
    </w:r>
    <w:r>
      <w:rPr>
        <w:rFonts w:ascii="Verdana" w:hAnsi="Verdana"/>
        <w:i/>
      </w:rPr>
      <w:tab/>
    </w:r>
    <w:r w:rsidRPr="002F7836">
      <w:rPr>
        <w:rFonts w:ascii="Verdana" w:hAnsi="Verdana"/>
        <w:i/>
      </w:rPr>
      <w:fldChar w:fldCharType="begin"/>
    </w:r>
    <w:r w:rsidRPr="002F7836">
      <w:rPr>
        <w:rFonts w:ascii="Verdana" w:hAnsi="Verdana"/>
        <w:i/>
      </w:rPr>
      <w:instrText xml:space="preserve"> PAGE   \* MERGEFORMAT </w:instrText>
    </w:r>
    <w:r w:rsidRPr="002F7836">
      <w:rPr>
        <w:rFonts w:ascii="Verdana" w:hAnsi="Verdana"/>
        <w:i/>
      </w:rPr>
      <w:fldChar w:fldCharType="separate"/>
    </w:r>
    <w:r w:rsidR="00DA43A0">
      <w:rPr>
        <w:rFonts w:ascii="Verdana" w:hAnsi="Verdana"/>
        <w:i/>
        <w:noProof/>
      </w:rPr>
      <w:t>24</w:t>
    </w:r>
    <w:r w:rsidRPr="002F7836">
      <w:rPr>
        <w:rFonts w:ascii="Verdana" w:hAnsi="Verdana"/>
        <w:i/>
        <w:noProof/>
      </w:rPr>
      <w:fldChar w:fldCharType="end"/>
    </w:r>
    <w:r>
      <w:rPr>
        <w:rFonts w:ascii="Verdana" w:hAnsi="Verdana"/>
        <w:i/>
        <w:noProof/>
      </w:rPr>
      <w:t xml:space="preserve"> of </w:t>
    </w:r>
    <w:r>
      <w:rPr>
        <w:rFonts w:ascii="Verdana" w:hAnsi="Verdana"/>
        <w:i/>
        <w:noProof/>
      </w:rPr>
      <w:fldChar w:fldCharType="begin"/>
    </w:r>
    <w:r>
      <w:rPr>
        <w:rFonts w:ascii="Verdana" w:hAnsi="Verdana"/>
        <w:i/>
        <w:noProof/>
      </w:rPr>
      <w:instrText xml:space="preserve"> SECTIONPAGES  \* Arabic  \* MERGEFORMAT </w:instrText>
    </w:r>
    <w:r>
      <w:rPr>
        <w:rFonts w:ascii="Verdana" w:hAnsi="Verdana"/>
        <w:i/>
        <w:noProof/>
      </w:rPr>
      <w:fldChar w:fldCharType="separate"/>
    </w:r>
    <w:r w:rsidR="00DA43A0">
      <w:rPr>
        <w:rFonts w:ascii="Verdana" w:hAnsi="Verdana"/>
        <w:i/>
        <w:noProof/>
      </w:rPr>
      <w:t>25</w:t>
    </w:r>
    <w:r>
      <w:rPr>
        <w:rFonts w:ascii="Verdana" w:hAnsi="Verdana"/>
        <w:i/>
        <w:noProof/>
      </w:rPr>
      <w:fldChar w:fldCharType="end"/>
    </w:r>
    <w:r>
      <w:rPr>
        <w:rFonts w:ascii="Verdana" w:hAnsi="Verdana"/>
        <w:i/>
        <w:noProof/>
      </w:rPr>
      <w:tab/>
      <w:t>Academic Affairs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AE" w:rsidRDefault="00DE54AE" w:rsidP="002F7836">
      <w:r>
        <w:separator/>
      </w:r>
    </w:p>
  </w:footnote>
  <w:footnote w:type="continuationSeparator" w:id="0">
    <w:p w:rsidR="00DE54AE" w:rsidRDefault="00DE54AE" w:rsidP="002F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AE" w:rsidRPr="002F7836" w:rsidRDefault="00DE54AE">
    <w:pPr>
      <w:pStyle w:val="Header"/>
      <w:rPr>
        <w:rFonts w:ascii="Verdana" w:hAnsi="Verdana"/>
        <w:i/>
      </w:rPr>
    </w:pPr>
    <w:r w:rsidRPr="002F7836">
      <w:rPr>
        <w:rFonts w:ascii="Verdana" w:hAnsi="Verdana"/>
        <w:i/>
      </w:rPr>
      <w:t>Five-Year Program Review Guidelines</w:t>
    </w:r>
    <w:r w:rsidRPr="002F7836">
      <w:rPr>
        <w:rFonts w:ascii="Verdana" w:hAnsi="Verdana"/>
        <w:i/>
      </w:rPr>
      <w:tab/>
    </w:r>
    <w:r>
      <w:rPr>
        <w:rFonts w:ascii="Verdana" w:hAnsi="Verdana"/>
        <w: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8BC"/>
    <w:multiLevelType w:val="hybridMultilevel"/>
    <w:tmpl w:val="41EEC41E"/>
    <w:lvl w:ilvl="0" w:tplc="46F826BE">
      <w:start w:val="1"/>
      <w:numFmt w:val="decimal"/>
      <w:lvlText w:val="%1."/>
      <w:lvlJc w:val="left"/>
      <w:pPr>
        <w:ind w:left="124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0D925BF9"/>
    <w:multiLevelType w:val="hybridMultilevel"/>
    <w:tmpl w:val="4230B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D2BB3"/>
    <w:multiLevelType w:val="hybridMultilevel"/>
    <w:tmpl w:val="49AC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0316"/>
    <w:multiLevelType w:val="hybridMultilevel"/>
    <w:tmpl w:val="29E6C3B2"/>
    <w:lvl w:ilvl="0" w:tplc="46F826BE">
      <w:start w:val="1"/>
      <w:numFmt w:val="decimal"/>
      <w:lvlText w:val="%1."/>
      <w:lvlJc w:val="left"/>
      <w:pPr>
        <w:ind w:left="124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nsid w:val="21D645EB"/>
    <w:multiLevelType w:val="hybridMultilevel"/>
    <w:tmpl w:val="D20C9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9072D"/>
    <w:multiLevelType w:val="hybridMultilevel"/>
    <w:tmpl w:val="D48A4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8923F8"/>
    <w:multiLevelType w:val="hybridMultilevel"/>
    <w:tmpl w:val="D53CE738"/>
    <w:lvl w:ilvl="0" w:tplc="04090001">
      <w:start w:val="1"/>
      <w:numFmt w:val="bullet"/>
      <w:lvlText w:val=""/>
      <w:lvlJc w:val="left"/>
      <w:pPr>
        <w:tabs>
          <w:tab w:val="num" w:pos="720"/>
        </w:tabs>
        <w:ind w:left="720" w:hanging="360"/>
      </w:pPr>
      <w:rPr>
        <w:rFonts w:ascii="Symbol" w:hAnsi="Symbol" w:hint="default"/>
      </w:rPr>
    </w:lvl>
    <w:lvl w:ilvl="1" w:tplc="E6F02CFC">
      <w:start w:val="15"/>
      <w:numFmt w:val="bullet"/>
      <w:lvlText w:val="•"/>
      <w:lvlJc w:val="left"/>
      <w:pPr>
        <w:ind w:left="1440" w:hanging="360"/>
      </w:pPr>
      <w:rPr>
        <w:rFonts w:ascii="Garamond" w:eastAsiaTheme="minorHAnsi" w:hAnsi="Garamond"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ED0257"/>
    <w:multiLevelType w:val="hybridMultilevel"/>
    <w:tmpl w:val="07860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97F25"/>
    <w:multiLevelType w:val="hybridMultilevel"/>
    <w:tmpl w:val="03425BE0"/>
    <w:lvl w:ilvl="0" w:tplc="46F826B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40FE21E3"/>
    <w:multiLevelType w:val="hybridMultilevel"/>
    <w:tmpl w:val="959277B2"/>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0">
    <w:nsid w:val="42E3373B"/>
    <w:multiLevelType w:val="hybridMultilevel"/>
    <w:tmpl w:val="23D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B1C37"/>
    <w:multiLevelType w:val="hybridMultilevel"/>
    <w:tmpl w:val="FF6C699A"/>
    <w:lvl w:ilvl="0" w:tplc="46F826B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nsid w:val="4E4B4B69"/>
    <w:multiLevelType w:val="hybridMultilevel"/>
    <w:tmpl w:val="BEF42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A7299"/>
    <w:multiLevelType w:val="hybridMultilevel"/>
    <w:tmpl w:val="FF6C699A"/>
    <w:lvl w:ilvl="0" w:tplc="46F826B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57AE7201"/>
    <w:multiLevelType w:val="hybridMultilevel"/>
    <w:tmpl w:val="CB08A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C5CED"/>
    <w:multiLevelType w:val="hybridMultilevel"/>
    <w:tmpl w:val="627A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1D08FB"/>
    <w:multiLevelType w:val="hybridMultilevel"/>
    <w:tmpl w:val="8F88BED8"/>
    <w:lvl w:ilvl="0" w:tplc="46F826B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nsid w:val="607B1497"/>
    <w:multiLevelType w:val="hybridMultilevel"/>
    <w:tmpl w:val="2D86B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103EE"/>
    <w:multiLevelType w:val="hybridMultilevel"/>
    <w:tmpl w:val="91A04476"/>
    <w:lvl w:ilvl="0" w:tplc="46F826B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nsid w:val="77750FDB"/>
    <w:multiLevelType w:val="hybridMultilevel"/>
    <w:tmpl w:val="5A606A06"/>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9"/>
  </w:num>
  <w:num w:numId="4">
    <w:abstractNumId w:val="2"/>
  </w:num>
  <w:num w:numId="5">
    <w:abstractNumId w:val="1"/>
  </w:num>
  <w:num w:numId="6">
    <w:abstractNumId w:val="15"/>
  </w:num>
  <w:num w:numId="7">
    <w:abstractNumId w:val="12"/>
  </w:num>
  <w:num w:numId="8">
    <w:abstractNumId w:val="9"/>
  </w:num>
  <w:num w:numId="9">
    <w:abstractNumId w:val="16"/>
  </w:num>
  <w:num w:numId="10">
    <w:abstractNumId w:val="3"/>
  </w:num>
  <w:num w:numId="11">
    <w:abstractNumId w:val="0"/>
  </w:num>
  <w:num w:numId="12">
    <w:abstractNumId w:val="18"/>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4"/>
  </w:num>
  <w:num w:numId="18">
    <w:abstractNumId w:val="17"/>
  </w:num>
  <w:num w:numId="19">
    <w:abstractNumId w:val="13"/>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36"/>
    <w:rsid w:val="00015B17"/>
    <w:rsid w:val="00022B54"/>
    <w:rsid w:val="000320E4"/>
    <w:rsid w:val="00063179"/>
    <w:rsid w:val="00063B23"/>
    <w:rsid w:val="0007425D"/>
    <w:rsid w:val="00076855"/>
    <w:rsid w:val="000A1187"/>
    <w:rsid w:val="000B23A1"/>
    <w:rsid w:val="000C0436"/>
    <w:rsid w:val="000E12DB"/>
    <w:rsid w:val="000E2CD2"/>
    <w:rsid w:val="00105B52"/>
    <w:rsid w:val="001125BC"/>
    <w:rsid w:val="00120FD8"/>
    <w:rsid w:val="0012428E"/>
    <w:rsid w:val="00124733"/>
    <w:rsid w:val="00132416"/>
    <w:rsid w:val="00133371"/>
    <w:rsid w:val="00144B23"/>
    <w:rsid w:val="00144B86"/>
    <w:rsid w:val="0015229D"/>
    <w:rsid w:val="00155AD9"/>
    <w:rsid w:val="00170EF0"/>
    <w:rsid w:val="00186B04"/>
    <w:rsid w:val="001C1AA4"/>
    <w:rsid w:val="001F1EA5"/>
    <w:rsid w:val="00205D47"/>
    <w:rsid w:val="0024188F"/>
    <w:rsid w:val="0024199C"/>
    <w:rsid w:val="0025640C"/>
    <w:rsid w:val="002568D2"/>
    <w:rsid w:val="00261173"/>
    <w:rsid w:val="00270A72"/>
    <w:rsid w:val="00270EBF"/>
    <w:rsid w:val="00297104"/>
    <w:rsid w:val="002C29EB"/>
    <w:rsid w:val="002D61D3"/>
    <w:rsid w:val="002F7836"/>
    <w:rsid w:val="0030487E"/>
    <w:rsid w:val="00305EC2"/>
    <w:rsid w:val="00310CAB"/>
    <w:rsid w:val="00342529"/>
    <w:rsid w:val="00356398"/>
    <w:rsid w:val="00361CCF"/>
    <w:rsid w:val="003C0134"/>
    <w:rsid w:val="003C3BAE"/>
    <w:rsid w:val="003C684B"/>
    <w:rsid w:val="00421993"/>
    <w:rsid w:val="00422011"/>
    <w:rsid w:val="00426315"/>
    <w:rsid w:val="00446FFC"/>
    <w:rsid w:val="004703B3"/>
    <w:rsid w:val="00475859"/>
    <w:rsid w:val="00491BEC"/>
    <w:rsid w:val="004A7B3C"/>
    <w:rsid w:val="004C13EF"/>
    <w:rsid w:val="004D078E"/>
    <w:rsid w:val="004D2057"/>
    <w:rsid w:val="004F4E82"/>
    <w:rsid w:val="00505A9F"/>
    <w:rsid w:val="00511B8A"/>
    <w:rsid w:val="00535059"/>
    <w:rsid w:val="00554335"/>
    <w:rsid w:val="005759AE"/>
    <w:rsid w:val="005828CB"/>
    <w:rsid w:val="005A2F14"/>
    <w:rsid w:val="005A5329"/>
    <w:rsid w:val="005C7E47"/>
    <w:rsid w:val="005D0BC3"/>
    <w:rsid w:val="005F5698"/>
    <w:rsid w:val="006016F8"/>
    <w:rsid w:val="00622C41"/>
    <w:rsid w:val="0064538D"/>
    <w:rsid w:val="00672B8B"/>
    <w:rsid w:val="006947B1"/>
    <w:rsid w:val="00696C12"/>
    <w:rsid w:val="006A0F74"/>
    <w:rsid w:val="006A1C04"/>
    <w:rsid w:val="007021A9"/>
    <w:rsid w:val="00712BD8"/>
    <w:rsid w:val="00720B27"/>
    <w:rsid w:val="007237E1"/>
    <w:rsid w:val="00736566"/>
    <w:rsid w:val="00752A89"/>
    <w:rsid w:val="007626EF"/>
    <w:rsid w:val="007A2009"/>
    <w:rsid w:val="007A7F9B"/>
    <w:rsid w:val="007B0A2B"/>
    <w:rsid w:val="007C6231"/>
    <w:rsid w:val="007D401E"/>
    <w:rsid w:val="007D5631"/>
    <w:rsid w:val="007D7261"/>
    <w:rsid w:val="007E425E"/>
    <w:rsid w:val="007F2BD0"/>
    <w:rsid w:val="00806E23"/>
    <w:rsid w:val="00870C59"/>
    <w:rsid w:val="00881CC8"/>
    <w:rsid w:val="00883966"/>
    <w:rsid w:val="008E16C1"/>
    <w:rsid w:val="009020BA"/>
    <w:rsid w:val="0090356D"/>
    <w:rsid w:val="00994083"/>
    <w:rsid w:val="009A1E3C"/>
    <w:rsid w:val="009A2B20"/>
    <w:rsid w:val="009C1BF3"/>
    <w:rsid w:val="009F1141"/>
    <w:rsid w:val="00A366FE"/>
    <w:rsid w:val="00A55E29"/>
    <w:rsid w:val="00A90A07"/>
    <w:rsid w:val="00AA1CB2"/>
    <w:rsid w:val="00AA3EC8"/>
    <w:rsid w:val="00AB5E80"/>
    <w:rsid w:val="00AB7FCE"/>
    <w:rsid w:val="00AC69C7"/>
    <w:rsid w:val="00AD1463"/>
    <w:rsid w:val="00AE32A0"/>
    <w:rsid w:val="00AE5523"/>
    <w:rsid w:val="00B048D4"/>
    <w:rsid w:val="00B86E8A"/>
    <w:rsid w:val="00C066C3"/>
    <w:rsid w:val="00C162D1"/>
    <w:rsid w:val="00C16F93"/>
    <w:rsid w:val="00C259B1"/>
    <w:rsid w:val="00C36416"/>
    <w:rsid w:val="00C50C19"/>
    <w:rsid w:val="00C548E0"/>
    <w:rsid w:val="00C77558"/>
    <w:rsid w:val="00C80781"/>
    <w:rsid w:val="00C870AE"/>
    <w:rsid w:val="00C97B9E"/>
    <w:rsid w:val="00CE7D55"/>
    <w:rsid w:val="00D14A66"/>
    <w:rsid w:val="00D262BE"/>
    <w:rsid w:val="00D27D93"/>
    <w:rsid w:val="00D466B7"/>
    <w:rsid w:val="00D65C3B"/>
    <w:rsid w:val="00D711D8"/>
    <w:rsid w:val="00D97EBF"/>
    <w:rsid w:val="00DA19E1"/>
    <w:rsid w:val="00DA43A0"/>
    <w:rsid w:val="00DB4ECC"/>
    <w:rsid w:val="00DE54AE"/>
    <w:rsid w:val="00E14375"/>
    <w:rsid w:val="00E20661"/>
    <w:rsid w:val="00E26977"/>
    <w:rsid w:val="00E437AA"/>
    <w:rsid w:val="00E46E93"/>
    <w:rsid w:val="00E60D8E"/>
    <w:rsid w:val="00E67F95"/>
    <w:rsid w:val="00E846E2"/>
    <w:rsid w:val="00EB0038"/>
    <w:rsid w:val="00ED2E32"/>
    <w:rsid w:val="00EE5719"/>
    <w:rsid w:val="00EE6C17"/>
    <w:rsid w:val="00EF4A95"/>
    <w:rsid w:val="00F07A14"/>
    <w:rsid w:val="00F10D7B"/>
    <w:rsid w:val="00F35AD8"/>
    <w:rsid w:val="00F62AE4"/>
    <w:rsid w:val="00F65352"/>
    <w:rsid w:val="00F810EA"/>
    <w:rsid w:val="00F9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836"/>
    <w:pPr>
      <w:tabs>
        <w:tab w:val="center" w:pos="4680"/>
        <w:tab w:val="right" w:pos="9360"/>
      </w:tabs>
    </w:pPr>
  </w:style>
  <w:style w:type="character" w:customStyle="1" w:styleId="HeaderChar">
    <w:name w:val="Header Char"/>
    <w:basedOn w:val="DefaultParagraphFont"/>
    <w:link w:val="Header"/>
    <w:uiPriority w:val="99"/>
    <w:rsid w:val="002F7836"/>
  </w:style>
  <w:style w:type="paragraph" w:styleId="Footer">
    <w:name w:val="footer"/>
    <w:basedOn w:val="Normal"/>
    <w:link w:val="FooterChar"/>
    <w:uiPriority w:val="99"/>
    <w:unhideWhenUsed/>
    <w:rsid w:val="002F7836"/>
    <w:pPr>
      <w:tabs>
        <w:tab w:val="center" w:pos="4680"/>
        <w:tab w:val="right" w:pos="9360"/>
      </w:tabs>
    </w:pPr>
  </w:style>
  <w:style w:type="character" w:customStyle="1" w:styleId="FooterChar">
    <w:name w:val="Footer Char"/>
    <w:basedOn w:val="DefaultParagraphFont"/>
    <w:link w:val="Footer"/>
    <w:uiPriority w:val="99"/>
    <w:rsid w:val="002F7836"/>
  </w:style>
  <w:style w:type="paragraph" w:styleId="BalloonText">
    <w:name w:val="Balloon Text"/>
    <w:basedOn w:val="Normal"/>
    <w:link w:val="BalloonTextChar"/>
    <w:uiPriority w:val="99"/>
    <w:semiHidden/>
    <w:unhideWhenUsed/>
    <w:rsid w:val="002F7836"/>
    <w:rPr>
      <w:rFonts w:ascii="Tahoma" w:hAnsi="Tahoma" w:cs="Tahoma"/>
      <w:sz w:val="16"/>
      <w:szCs w:val="16"/>
    </w:rPr>
  </w:style>
  <w:style w:type="character" w:customStyle="1" w:styleId="BalloonTextChar">
    <w:name w:val="Balloon Text Char"/>
    <w:basedOn w:val="DefaultParagraphFont"/>
    <w:link w:val="BalloonText"/>
    <w:uiPriority w:val="99"/>
    <w:semiHidden/>
    <w:rsid w:val="002F7836"/>
    <w:rPr>
      <w:rFonts w:ascii="Tahoma" w:hAnsi="Tahoma" w:cs="Tahoma"/>
      <w:sz w:val="16"/>
      <w:szCs w:val="16"/>
    </w:rPr>
  </w:style>
  <w:style w:type="paragraph" w:styleId="ListParagraph">
    <w:name w:val="List Paragraph"/>
    <w:basedOn w:val="Normal"/>
    <w:uiPriority w:val="34"/>
    <w:qFormat/>
    <w:rsid w:val="00554335"/>
    <w:pPr>
      <w:ind w:left="720"/>
      <w:contextualSpacing/>
    </w:pPr>
  </w:style>
  <w:style w:type="table" w:styleId="TableGrid">
    <w:name w:val="Table Grid"/>
    <w:basedOn w:val="TableNormal"/>
    <w:uiPriority w:val="59"/>
    <w:rsid w:val="00032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1AD9"/>
    <w:rPr>
      <w:color w:val="0000FF"/>
      <w:u w:val="single"/>
    </w:rPr>
  </w:style>
  <w:style w:type="paragraph" w:styleId="NoSpacing">
    <w:name w:val="No Spacing"/>
    <w:autoRedefine/>
    <w:uiPriority w:val="1"/>
    <w:qFormat/>
    <w:rsid w:val="007021A9"/>
    <w:pPr>
      <w:spacing w:after="0" w:line="240" w:lineRule="auto"/>
    </w:pPr>
    <w:rPr>
      <w:rFonts w:ascii="Garamond" w:eastAsia="Times New Roman" w:hAnsi="Garamond" w:cs="Times New Roman"/>
      <w:sz w:val="24"/>
      <w:szCs w:val="24"/>
    </w:rPr>
  </w:style>
  <w:style w:type="paragraph" w:customStyle="1" w:styleId="Default">
    <w:name w:val="Default"/>
    <w:rsid w:val="004D205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90A07"/>
    <w:rPr>
      <w:color w:val="800080" w:themeColor="followedHyperlink"/>
      <w:u w:val="single"/>
    </w:rPr>
  </w:style>
  <w:style w:type="paragraph" w:styleId="PlainText">
    <w:name w:val="Plain Text"/>
    <w:basedOn w:val="Normal"/>
    <w:link w:val="PlainTextChar"/>
    <w:uiPriority w:val="99"/>
    <w:semiHidden/>
    <w:unhideWhenUsed/>
    <w:rsid w:val="001125BC"/>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1125BC"/>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836"/>
    <w:pPr>
      <w:tabs>
        <w:tab w:val="center" w:pos="4680"/>
        <w:tab w:val="right" w:pos="9360"/>
      </w:tabs>
    </w:pPr>
  </w:style>
  <w:style w:type="character" w:customStyle="1" w:styleId="HeaderChar">
    <w:name w:val="Header Char"/>
    <w:basedOn w:val="DefaultParagraphFont"/>
    <w:link w:val="Header"/>
    <w:uiPriority w:val="99"/>
    <w:rsid w:val="002F7836"/>
  </w:style>
  <w:style w:type="paragraph" w:styleId="Footer">
    <w:name w:val="footer"/>
    <w:basedOn w:val="Normal"/>
    <w:link w:val="FooterChar"/>
    <w:uiPriority w:val="99"/>
    <w:unhideWhenUsed/>
    <w:rsid w:val="002F7836"/>
    <w:pPr>
      <w:tabs>
        <w:tab w:val="center" w:pos="4680"/>
        <w:tab w:val="right" w:pos="9360"/>
      </w:tabs>
    </w:pPr>
  </w:style>
  <w:style w:type="character" w:customStyle="1" w:styleId="FooterChar">
    <w:name w:val="Footer Char"/>
    <w:basedOn w:val="DefaultParagraphFont"/>
    <w:link w:val="Footer"/>
    <w:uiPriority w:val="99"/>
    <w:rsid w:val="002F7836"/>
  </w:style>
  <w:style w:type="paragraph" w:styleId="BalloonText">
    <w:name w:val="Balloon Text"/>
    <w:basedOn w:val="Normal"/>
    <w:link w:val="BalloonTextChar"/>
    <w:uiPriority w:val="99"/>
    <w:semiHidden/>
    <w:unhideWhenUsed/>
    <w:rsid w:val="002F7836"/>
    <w:rPr>
      <w:rFonts w:ascii="Tahoma" w:hAnsi="Tahoma" w:cs="Tahoma"/>
      <w:sz w:val="16"/>
      <w:szCs w:val="16"/>
    </w:rPr>
  </w:style>
  <w:style w:type="character" w:customStyle="1" w:styleId="BalloonTextChar">
    <w:name w:val="Balloon Text Char"/>
    <w:basedOn w:val="DefaultParagraphFont"/>
    <w:link w:val="BalloonText"/>
    <w:uiPriority w:val="99"/>
    <w:semiHidden/>
    <w:rsid w:val="002F7836"/>
    <w:rPr>
      <w:rFonts w:ascii="Tahoma" w:hAnsi="Tahoma" w:cs="Tahoma"/>
      <w:sz w:val="16"/>
      <w:szCs w:val="16"/>
    </w:rPr>
  </w:style>
  <w:style w:type="paragraph" w:styleId="ListParagraph">
    <w:name w:val="List Paragraph"/>
    <w:basedOn w:val="Normal"/>
    <w:uiPriority w:val="34"/>
    <w:qFormat/>
    <w:rsid w:val="00554335"/>
    <w:pPr>
      <w:ind w:left="720"/>
      <w:contextualSpacing/>
    </w:pPr>
  </w:style>
  <w:style w:type="table" w:styleId="TableGrid">
    <w:name w:val="Table Grid"/>
    <w:basedOn w:val="TableNormal"/>
    <w:uiPriority w:val="59"/>
    <w:rsid w:val="00032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1AD9"/>
    <w:rPr>
      <w:color w:val="0000FF"/>
      <w:u w:val="single"/>
    </w:rPr>
  </w:style>
  <w:style w:type="paragraph" w:styleId="NoSpacing">
    <w:name w:val="No Spacing"/>
    <w:autoRedefine/>
    <w:uiPriority w:val="1"/>
    <w:qFormat/>
    <w:rsid w:val="007021A9"/>
    <w:pPr>
      <w:spacing w:after="0" w:line="240" w:lineRule="auto"/>
    </w:pPr>
    <w:rPr>
      <w:rFonts w:ascii="Garamond" w:eastAsia="Times New Roman" w:hAnsi="Garamond" w:cs="Times New Roman"/>
      <w:sz w:val="24"/>
      <w:szCs w:val="24"/>
    </w:rPr>
  </w:style>
  <w:style w:type="paragraph" w:customStyle="1" w:styleId="Default">
    <w:name w:val="Default"/>
    <w:rsid w:val="004D205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90A07"/>
    <w:rPr>
      <w:color w:val="800080" w:themeColor="followedHyperlink"/>
      <w:u w:val="single"/>
    </w:rPr>
  </w:style>
  <w:style w:type="paragraph" w:styleId="PlainText">
    <w:name w:val="Plain Text"/>
    <w:basedOn w:val="Normal"/>
    <w:link w:val="PlainTextChar"/>
    <w:uiPriority w:val="99"/>
    <w:semiHidden/>
    <w:unhideWhenUsed/>
    <w:rsid w:val="001125BC"/>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1125B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2545">
      <w:bodyDiv w:val="1"/>
      <w:marLeft w:val="0"/>
      <w:marRight w:val="0"/>
      <w:marTop w:val="0"/>
      <w:marBottom w:val="0"/>
      <w:divBdr>
        <w:top w:val="none" w:sz="0" w:space="0" w:color="auto"/>
        <w:left w:val="none" w:sz="0" w:space="0" w:color="auto"/>
        <w:bottom w:val="none" w:sz="0" w:space="0" w:color="auto"/>
        <w:right w:val="none" w:sz="0" w:space="0" w:color="auto"/>
      </w:divBdr>
    </w:div>
    <w:div w:id="509416314">
      <w:bodyDiv w:val="1"/>
      <w:marLeft w:val="0"/>
      <w:marRight w:val="0"/>
      <w:marTop w:val="0"/>
      <w:marBottom w:val="0"/>
      <w:divBdr>
        <w:top w:val="none" w:sz="0" w:space="0" w:color="auto"/>
        <w:left w:val="none" w:sz="0" w:space="0" w:color="auto"/>
        <w:bottom w:val="none" w:sz="0" w:space="0" w:color="auto"/>
        <w:right w:val="none" w:sz="0" w:space="0" w:color="auto"/>
      </w:divBdr>
    </w:div>
    <w:div w:id="547034415">
      <w:bodyDiv w:val="1"/>
      <w:marLeft w:val="0"/>
      <w:marRight w:val="0"/>
      <w:marTop w:val="0"/>
      <w:marBottom w:val="0"/>
      <w:divBdr>
        <w:top w:val="none" w:sz="0" w:space="0" w:color="auto"/>
        <w:left w:val="none" w:sz="0" w:space="0" w:color="auto"/>
        <w:bottom w:val="none" w:sz="0" w:space="0" w:color="auto"/>
        <w:right w:val="none" w:sz="0" w:space="0" w:color="auto"/>
      </w:divBdr>
    </w:div>
    <w:div w:id="818768745">
      <w:bodyDiv w:val="1"/>
      <w:marLeft w:val="0"/>
      <w:marRight w:val="0"/>
      <w:marTop w:val="0"/>
      <w:marBottom w:val="0"/>
      <w:divBdr>
        <w:top w:val="none" w:sz="0" w:space="0" w:color="auto"/>
        <w:left w:val="none" w:sz="0" w:space="0" w:color="auto"/>
        <w:bottom w:val="none" w:sz="0" w:space="0" w:color="auto"/>
        <w:right w:val="none" w:sz="0" w:space="0" w:color="auto"/>
      </w:divBdr>
    </w:div>
    <w:div w:id="888151981">
      <w:bodyDiv w:val="1"/>
      <w:marLeft w:val="0"/>
      <w:marRight w:val="0"/>
      <w:marTop w:val="0"/>
      <w:marBottom w:val="0"/>
      <w:divBdr>
        <w:top w:val="none" w:sz="0" w:space="0" w:color="auto"/>
        <w:left w:val="none" w:sz="0" w:space="0" w:color="auto"/>
        <w:bottom w:val="none" w:sz="0" w:space="0" w:color="auto"/>
        <w:right w:val="none" w:sz="0" w:space="0" w:color="auto"/>
      </w:divBdr>
    </w:div>
    <w:div w:id="1165125756">
      <w:bodyDiv w:val="1"/>
      <w:marLeft w:val="0"/>
      <w:marRight w:val="0"/>
      <w:marTop w:val="0"/>
      <w:marBottom w:val="0"/>
      <w:divBdr>
        <w:top w:val="none" w:sz="0" w:space="0" w:color="auto"/>
        <w:left w:val="none" w:sz="0" w:space="0" w:color="auto"/>
        <w:bottom w:val="none" w:sz="0" w:space="0" w:color="auto"/>
        <w:right w:val="none" w:sz="0" w:space="0" w:color="auto"/>
      </w:divBdr>
    </w:div>
    <w:div w:id="1222256082">
      <w:bodyDiv w:val="1"/>
      <w:marLeft w:val="0"/>
      <w:marRight w:val="0"/>
      <w:marTop w:val="0"/>
      <w:marBottom w:val="0"/>
      <w:divBdr>
        <w:top w:val="none" w:sz="0" w:space="0" w:color="auto"/>
        <w:left w:val="none" w:sz="0" w:space="0" w:color="auto"/>
        <w:bottom w:val="none" w:sz="0" w:space="0" w:color="auto"/>
        <w:right w:val="none" w:sz="0" w:space="0" w:color="auto"/>
      </w:divBdr>
    </w:div>
    <w:div w:id="1323238232">
      <w:bodyDiv w:val="1"/>
      <w:marLeft w:val="0"/>
      <w:marRight w:val="0"/>
      <w:marTop w:val="0"/>
      <w:marBottom w:val="0"/>
      <w:divBdr>
        <w:top w:val="none" w:sz="0" w:space="0" w:color="auto"/>
        <w:left w:val="none" w:sz="0" w:space="0" w:color="auto"/>
        <w:bottom w:val="none" w:sz="0" w:space="0" w:color="auto"/>
        <w:right w:val="none" w:sz="0" w:space="0" w:color="auto"/>
      </w:divBdr>
    </w:div>
    <w:div w:id="1374041679">
      <w:bodyDiv w:val="1"/>
      <w:marLeft w:val="0"/>
      <w:marRight w:val="0"/>
      <w:marTop w:val="0"/>
      <w:marBottom w:val="0"/>
      <w:divBdr>
        <w:top w:val="none" w:sz="0" w:space="0" w:color="auto"/>
        <w:left w:val="none" w:sz="0" w:space="0" w:color="auto"/>
        <w:bottom w:val="none" w:sz="0" w:space="0" w:color="auto"/>
        <w:right w:val="none" w:sz="0" w:space="0" w:color="auto"/>
      </w:divBdr>
    </w:div>
    <w:div w:id="1452702911">
      <w:bodyDiv w:val="1"/>
      <w:marLeft w:val="0"/>
      <w:marRight w:val="0"/>
      <w:marTop w:val="0"/>
      <w:marBottom w:val="0"/>
      <w:divBdr>
        <w:top w:val="none" w:sz="0" w:space="0" w:color="auto"/>
        <w:left w:val="none" w:sz="0" w:space="0" w:color="auto"/>
        <w:bottom w:val="none" w:sz="0" w:space="0" w:color="auto"/>
        <w:right w:val="none" w:sz="0" w:space="0" w:color="auto"/>
      </w:divBdr>
    </w:div>
    <w:div w:id="19519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assessment.uconn.edu/primer/goals1.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mu.edu/teaching/designteach/design/yourstuden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johnbiggs.com.au/academic/solo-taxonomy/"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xula.edu/cop/documents/Assessment-Curriculum/Curriculum%20Mapping%20in%20Program%20Assessment%20and%20Evaluatio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5D7EA8-3BF1-4B6E-8B80-A6C7B3C4119E}"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09D6E28-AC1E-4EA9-84D3-3D5CDE18A445}">
      <dgm:prSet phldrT="[Text]" custT="1"/>
      <dgm:spPr/>
      <dgm:t>
        <a:bodyPr/>
        <a:lstStyle/>
        <a:p>
          <a:r>
            <a:rPr lang="en-US" sz="1200"/>
            <a:t>Fall 1</a:t>
          </a:r>
        </a:p>
      </dgm:t>
    </dgm:pt>
    <dgm:pt modelId="{015FE5F7-D347-4B7C-BB85-741876B92A7D}" type="parTrans" cxnId="{D0F08939-A424-4BC7-B482-CF0A46D1C45C}">
      <dgm:prSet/>
      <dgm:spPr/>
      <dgm:t>
        <a:bodyPr/>
        <a:lstStyle/>
        <a:p>
          <a:endParaRPr lang="en-US"/>
        </a:p>
      </dgm:t>
    </dgm:pt>
    <dgm:pt modelId="{CA954BE4-E2A9-4A94-A8F5-AE494E30BC48}" type="sibTrans" cxnId="{D0F08939-A424-4BC7-B482-CF0A46D1C45C}">
      <dgm:prSet/>
      <dgm:spPr/>
      <dgm:t>
        <a:bodyPr/>
        <a:lstStyle/>
        <a:p>
          <a:endParaRPr lang="en-US"/>
        </a:p>
      </dgm:t>
    </dgm:pt>
    <dgm:pt modelId="{45AFEA5F-CC18-428D-BFCA-DA52B64B4C6E}">
      <dgm:prSet phldrT="[Text]" custT="1"/>
      <dgm:spPr/>
      <dgm:t>
        <a:bodyPr/>
        <a:lstStyle/>
        <a:p>
          <a:r>
            <a:rPr lang="en-US" sz="1200"/>
            <a:t>Program Review Coordinator and Team identified</a:t>
          </a:r>
        </a:p>
      </dgm:t>
    </dgm:pt>
    <dgm:pt modelId="{9C177C42-F5F5-4636-A97F-C05B75FBBF1A}" type="parTrans" cxnId="{50192AE5-CB8E-4084-AABB-1CBB6517CD34}">
      <dgm:prSet/>
      <dgm:spPr/>
      <dgm:t>
        <a:bodyPr/>
        <a:lstStyle/>
        <a:p>
          <a:endParaRPr lang="en-US"/>
        </a:p>
      </dgm:t>
    </dgm:pt>
    <dgm:pt modelId="{38FCC7B3-EDE1-4993-983E-487590CB9DCC}" type="sibTrans" cxnId="{50192AE5-CB8E-4084-AABB-1CBB6517CD34}">
      <dgm:prSet/>
      <dgm:spPr/>
      <dgm:t>
        <a:bodyPr/>
        <a:lstStyle/>
        <a:p>
          <a:endParaRPr lang="en-US"/>
        </a:p>
      </dgm:t>
    </dgm:pt>
    <dgm:pt modelId="{9C2D66BA-56B5-416D-A350-700E39EB12FA}">
      <dgm:prSet phldrT="[Text]" custT="1"/>
      <dgm:spPr/>
      <dgm:t>
        <a:bodyPr/>
        <a:lstStyle/>
        <a:p>
          <a:r>
            <a:rPr lang="en-US" sz="1200"/>
            <a:t>Spring 1</a:t>
          </a:r>
        </a:p>
      </dgm:t>
    </dgm:pt>
    <dgm:pt modelId="{48D1F2A5-D801-4362-8DF1-2B20E8C4505C}" type="parTrans" cxnId="{4F1F2FF7-BB95-4A03-9F1C-6B25DEBBE432}">
      <dgm:prSet/>
      <dgm:spPr/>
      <dgm:t>
        <a:bodyPr/>
        <a:lstStyle/>
        <a:p>
          <a:endParaRPr lang="en-US"/>
        </a:p>
      </dgm:t>
    </dgm:pt>
    <dgm:pt modelId="{FD5642E7-97A2-49A9-9ECA-EF65B8C35391}" type="sibTrans" cxnId="{4F1F2FF7-BB95-4A03-9F1C-6B25DEBBE432}">
      <dgm:prSet/>
      <dgm:spPr/>
      <dgm:t>
        <a:bodyPr/>
        <a:lstStyle/>
        <a:p>
          <a:endParaRPr lang="en-US"/>
        </a:p>
      </dgm:t>
    </dgm:pt>
    <dgm:pt modelId="{02C7C4E2-0F87-4335-8268-B88107B8ED20}">
      <dgm:prSet phldrT="[Text]" custT="1"/>
      <dgm:spPr/>
      <dgm:t>
        <a:bodyPr/>
        <a:lstStyle/>
        <a:p>
          <a:endParaRPr lang="en-US" sz="1200"/>
        </a:p>
      </dgm:t>
    </dgm:pt>
    <dgm:pt modelId="{0782B764-A44C-48BF-895B-FB6DB38CC36D}" type="parTrans" cxnId="{C49796EA-5CF8-4CF3-AC9B-0B7100850BB7}">
      <dgm:prSet/>
      <dgm:spPr/>
      <dgm:t>
        <a:bodyPr/>
        <a:lstStyle/>
        <a:p>
          <a:endParaRPr lang="en-US"/>
        </a:p>
      </dgm:t>
    </dgm:pt>
    <dgm:pt modelId="{B014AD61-CF7B-4B3B-BA4A-C81661877274}" type="sibTrans" cxnId="{C49796EA-5CF8-4CF3-AC9B-0B7100850BB7}">
      <dgm:prSet/>
      <dgm:spPr/>
      <dgm:t>
        <a:bodyPr/>
        <a:lstStyle/>
        <a:p>
          <a:endParaRPr lang="en-US"/>
        </a:p>
      </dgm:t>
    </dgm:pt>
    <dgm:pt modelId="{799C064D-B0A8-47BF-B158-6E752D4E0508}">
      <dgm:prSet phldrT="[Text]" custT="1"/>
      <dgm:spPr/>
      <dgm:t>
        <a:bodyPr/>
        <a:lstStyle/>
        <a:p>
          <a:endParaRPr lang="en-US" sz="1200"/>
        </a:p>
      </dgm:t>
    </dgm:pt>
    <dgm:pt modelId="{F5990D77-E0F0-44A0-A9E8-9C92B8905704}" type="parTrans" cxnId="{48637BB1-0671-4A67-A705-39BF980CA202}">
      <dgm:prSet/>
      <dgm:spPr/>
      <dgm:t>
        <a:bodyPr/>
        <a:lstStyle/>
        <a:p>
          <a:endParaRPr lang="en-US"/>
        </a:p>
      </dgm:t>
    </dgm:pt>
    <dgm:pt modelId="{94CB10BA-8513-4679-9C41-6E3DEE85E396}" type="sibTrans" cxnId="{48637BB1-0671-4A67-A705-39BF980CA202}">
      <dgm:prSet/>
      <dgm:spPr/>
      <dgm:t>
        <a:bodyPr/>
        <a:lstStyle/>
        <a:p>
          <a:endParaRPr lang="en-US"/>
        </a:p>
      </dgm:t>
    </dgm:pt>
    <dgm:pt modelId="{F51BF50F-DBD8-435B-8E9C-166E5E97E1CF}">
      <dgm:prSet phldrT="[Text]" custT="1"/>
      <dgm:spPr/>
      <dgm:t>
        <a:bodyPr/>
        <a:lstStyle/>
        <a:p>
          <a:r>
            <a:rPr lang="en-US" sz="1200"/>
            <a:t>Additional data requested</a:t>
          </a:r>
        </a:p>
      </dgm:t>
    </dgm:pt>
    <dgm:pt modelId="{6E3400A1-E747-4545-A1F2-CC4C303D4EEF}" type="parTrans" cxnId="{C22E7745-01D6-4B95-9837-F3510F2FA909}">
      <dgm:prSet/>
      <dgm:spPr/>
      <dgm:t>
        <a:bodyPr/>
        <a:lstStyle/>
        <a:p>
          <a:endParaRPr lang="en-US"/>
        </a:p>
      </dgm:t>
    </dgm:pt>
    <dgm:pt modelId="{323A0475-40EA-4E46-A12E-19659F1F70F6}" type="sibTrans" cxnId="{C22E7745-01D6-4B95-9837-F3510F2FA909}">
      <dgm:prSet/>
      <dgm:spPr/>
      <dgm:t>
        <a:bodyPr/>
        <a:lstStyle/>
        <a:p>
          <a:endParaRPr lang="en-US"/>
        </a:p>
      </dgm:t>
    </dgm:pt>
    <dgm:pt modelId="{74D511EE-734E-4DCA-9C49-C5BC4A84734B}">
      <dgm:prSet phldrT="[Text]" custT="1"/>
      <dgm:spPr/>
      <dgm:t>
        <a:bodyPr/>
        <a:lstStyle/>
        <a:p>
          <a:r>
            <a:rPr lang="en-US" sz="1200"/>
            <a:t>Team members draft self-study sections </a:t>
          </a:r>
        </a:p>
      </dgm:t>
    </dgm:pt>
    <dgm:pt modelId="{6F4EC397-09A6-4820-A484-1AB4A4C37D33}" type="parTrans" cxnId="{D59A59C7-5DC8-4172-915D-93804AB15DDA}">
      <dgm:prSet/>
      <dgm:spPr/>
      <dgm:t>
        <a:bodyPr/>
        <a:lstStyle/>
        <a:p>
          <a:endParaRPr lang="en-US"/>
        </a:p>
      </dgm:t>
    </dgm:pt>
    <dgm:pt modelId="{BF65B6DE-B864-4A48-B96F-C15A3C669672}" type="sibTrans" cxnId="{D59A59C7-5DC8-4172-915D-93804AB15DDA}">
      <dgm:prSet/>
      <dgm:spPr/>
      <dgm:t>
        <a:bodyPr/>
        <a:lstStyle/>
        <a:p>
          <a:endParaRPr lang="en-US"/>
        </a:p>
      </dgm:t>
    </dgm:pt>
    <dgm:pt modelId="{9A97A534-7ACD-4EC4-A14A-0002A2A6CC20}">
      <dgm:prSet custT="1"/>
      <dgm:spPr/>
      <dgm:t>
        <a:bodyPr/>
        <a:lstStyle/>
        <a:p>
          <a:r>
            <a:rPr lang="en-US" sz="1200"/>
            <a:t>Summer 1</a:t>
          </a:r>
        </a:p>
      </dgm:t>
    </dgm:pt>
    <dgm:pt modelId="{5B4C9A60-9126-4169-985E-346A7ED7E293}" type="parTrans" cxnId="{F672C4B7-02CB-4745-A604-D3CE81E38CFA}">
      <dgm:prSet/>
      <dgm:spPr/>
      <dgm:t>
        <a:bodyPr/>
        <a:lstStyle/>
        <a:p>
          <a:endParaRPr lang="en-US"/>
        </a:p>
      </dgm:t>
    </dgm:pt>
    <dgm:pt modelId="{8B69F03D-437C-4A00-8CEE-C7ADCA467972}" type="sibTrans" cxnId="{F672C4B7-02CB-4745-A604-D3CE81E38CFA}">
      <dgm:prSet/>
      <dgm:spPr/>
      <dgm:t>
        <a:bodyPr/>
        <a:lstStyle/>
        <a:p>
          <a:endParaRPr lang="en-US"/>
        </a:p>
      </dgm:t>
    </dgm:pt>
    <dgm:pt modelId="{601685A1-E25B-4677-8E1D-ECE94BFEDC82}">
      <dgm:prSet custT="1"/>
      <dgm:spPr/>
      <dgm:t>
        <a:bodyPr/>
        <a:lstStyle/>
        <a:p>
          <a:r>
            <a:rPr lang="en-US" sz="1200"/>
            <a:t>Fall 2</a:t>
          </a:r>
        </a:p>
      </dgm:t>
    </dgm:pt>
    <dgm:pt modelId="{04D82850-3516-4CE3-BC76-1458369C0799}" type="parTrans" cxnId="{1F101D91-CCE1-4D66-BB63-3765D286411A}">
      <dgm:prSet/>
      <dgm:spPr/>
      <dgm:t>
        <a:bodyPr/>
        <a:lstStyle/>
        <a:p>
          <a:endParaRPr lang="en-US"/>
        </a:p>
      </dgm:t>
    </dgm:pt>
    <dgm:pt modelId="{19C0E77F-187A-4821-831D-C492C58BCBB1}" type="sibTrans" cxnId="{1F101D91-CCE1-4D66-BB63-3765D286411A}">
      <dgm:prSet/>
      <dgm:spPr/>
      <dgm:t>
        <a:bodyPr/>
        <a:lstStyle/>
        <a:p>
          <a:endParaRPr lang="en-US"/>
        </a:p>
      </dgm:t>
    </dgm:pt>
    <dgm:pt modelId="{726DABAA-C342-4857-9358-04179D2949B8}">
      <dgm:prSet custT="1"/>
      <dgm:spPr/>
      <dgm:t>
        <a:bodyPr/>
        <a:lstStyle/>
        <a:p>
          <a:r>
            <a:rPr lang="en-US" sz="1200"/>
            <a:t>Spring 2</a:t>
          </a:r>
        </a:p>
      </dgm:t>
    </dgm:pt>
    <dgm:pt modelId="{E8CB19D0-CB99-4AB1-AA27-7AAE56D23CBA}" type="parTrans" cxnId="{BD33C8F0-B8D9-407B-85F0-F62316DC7580}">
      <dgm:prSet/>
      <dgm:spPr/>
      <dgm:t>
        <a:bodyPr/>
        <a:lstStyle/>
        <a:p>
          <a:endParaRPr lang="en-US"/>
        </a:p>
      </dgm:t>
    </dgm:pt>
    <dgm:pt modelId="{A65AC2EA-07BA-4E33-A5B4-CBAA844CABC2}" type="sibTrans" cxnId="{BD33C8F0-B8D9-407B-85F0-F62316DC7580}">
      <dgm:prSet/>
      <dgm:spPr/>
      <dgm:t>
        <a:bodyPr/>
        <a:lstStyle/>
        <a:p>
          <a:endParaRPr lang="en-US"/>
        </a:p>
      </dgm:t>
    </dgm:pt>
    <dgm:pt modelId="{3F86FA2B-482C-4E98-9E79-2F132F4EEC78}">
      <dgm:prSet custT="1"/>
      <dgm:spPr/>
      <dgm:t>
        <a:bodyPr/>
        <a:lstStyle/>
        <a:p>
          <a:r>
            <a:rPr lang="en-US" sz="1200"/>
            <a:t>Summer 2</a:t>
          </a:r>
        </a:p>
      </dgm:t>
    </dgm:pt>
    <dgm:pt modelId="{AA7806B5-B964-439A-B8FF-B45745713066}" type="parTrans" cxnId="{A412B812-0412-4813-8F4A-0A4ED726E6BD}">
      <dgm:prSet/>
      <dgm:spPr/>
      <dgm:t>
        <a:bodyPr/>
        <a:lstStyle/>
        <a:p>
          <a:endParaRPr lang="en-US"/>
        </a:p>
      </dgm:t>
    </dgm:pt>
    <dgm:pt modelId="{6D901057-4339-4683-9855-395AB9ABE10A}" type="sibTrans" cxnId="{A412B812-0412-4813-8F4A-0A4ED726E6BD}">
      <dgm:prSet/>
      <dgm:spPr/>
      <dgm:t>
        <a:bodyPr/>
        <a:lstStyle/>
        <a:p>
          <a:endParaRPr lang="en-US"/>
        </a:p>
      </dgm:t>
    </dgm:pt>
    <dgm:pt modelId="{E42D4EDC-6B62-412B-B1D1-6967FB8D1A80}">
      <dgm:prSet custT="1"/>
      <dgm:spPr/>
      <dgm:t>
        <a:bodyPr/>
        <a:lstStyle/>
        <a:p>
          <a:r>
            <a:rPr lang="en-US" sz="1200"/>
            <a:t>Fall 3</a:t>
          </a:r>
        </a:p>
      </dgm:t>
    </dgm:pt>
    <dgm:pt modelId="{01AFC0CB-005C-43B4-AD72-881FAA7BD132}" type="parTrans" cxnId="{615694B2-C710-4958-9E04-C9131C274116}">
      <dgm:prSet/>
      <dgm:spPr/>
      <dgm:t>
        <a:bodyPr/>
        <a:lstStyle/>
        <a:p>
          <a:endParaRPr lang="en-US"/>
        </a:p>
      </dgm:t>
    </dgm:pt>
    <dgm:pt modelId="{120DC416-D166-4452-BD95-E0B100934467}" type="sibTrans" cxnId="{615694B2-C710-4958-9E04-C9131C274116}">
      <dgm:prSet/>
      <dgm:spPr/>
      <dgm:t>
        <a:bodyPr/>
        <a:lstStyle/>
        <a:p>
          <a:endParaRPr lang="en-US"/>
        </a:p>
      </dgm:t>
    </dgm:pt>
    <dgm:pt modelId="{FDB28CF2-EAB4-42D9-AF81-2B12DF03048D}">
      <dgm:prSet phldrT="[Text]" custT="1"/>
      <dgm:spPr/>
      <dgm:t>
        <a:bodyPr/>
        <a:lstStyle/>
        <a:p>
          <a:r>
            <a:rPr lang="en-US" sz="1200"/>
            <a:t>Notification of upcoming review. Standard Data Elements produced</a:t>
          </a:r>
        </a:p>
      </dgm:t>
    </dgm:pt>
    <dgm:pt modelId="{F3426D8D-7D8E-409C-8E50-28E30F2B6BD6}" type="parTrans" cxnId="{38CF9923-491D-4143-8716-9A7CFB140F64}">
      <dgm:prSet/>
      <dgm:spPr/>
      <dgm:t>
        <a:bodyPr/>
        <a:lstStyle/>
        <a:p>
          <a:endParaRPr lang="en-US"/>
        </a:p>
      </dgm:t>
    </dgm:pt>
    <dgm:pt modelId="{EE466EDD-BD24-441E-AF33-9091D1436A41}" type="sibTrans" cxnId="{38CF9923-491D-4143-8716-9A7CFB140F64}">
      <dgm:prSet/>
      <dgm:spPr/>
      <dgm:t>
        <a:bodyPr/>
        <a:lstStyle/>
        <a:p>
          <a:endParaRPr lang="en-US"/>
        </a:p>
      </dgm:t>
    </dgm:pt>
    <dgm:pt modelId="{37B61FE8-58BA-44F9-B10A-9180E580E782}">
      <dgm:prSet custT="1"/>
      <dgm:spPr/>
      <dgm:t>
        <a:bodyPr/>
        <a:lstStyle/>
        <a:p>
          <a:r>
            <a:rPr lang="en-US" sz="1200"/>
            <a:t>Self-Study Draft is Compiled</a:t>
          </a:r>
        </a:p>
      </dgm:t>
    </dgm:pt>
    <dgm:pt modelId="{8F3C9895-CA83-445B-8FCC-EA5532EA044A}" type="parTrans" cxnId="{D70C029D-C7EA-4189-A2D5-A5581B4316A8}">
      <dgm:prSet/>
      <dgm:spPr/>
      <dgm:t>
        <a:bodyPr/>
        <a:lstStyle/>
        <a:p>
          <a:endParaRPr lang="en-US"/>
        </a:p>
      </dgm:t>
    </dgm:pt>
    <dgm:pt modelId="{860C5D66-667E-4FBA-A442-9FBD82BC94FF}" type="sibTrans" cxnId="{D70C029D-C7EA-4189-A2D5-A5581B4316A8}">
      <dgm:prSet/>
      <dgm:spPr/>
      <dgm:t>
        <a:bodyPr/>
        <a:lstStyle/>
        <a:p>
          <a:endParaRPr lang="en-US"/>
        </a:p>
      </dgm:t>
    </dgm:pt>
    <dgm:pt modelId="{7DEEFA97-3314-4397-BF2B-7EE5493732C2}">
      <dgm:prSet custT="1"/>
      <dgm:spPr/>
      <dgm:t>
        <a:bodyPr/>
        <a:lstStyle/>
        <a:p>
          <a:r>
            <a:rPr lang="en-US" sz="1200"/>
            <a:t>Self-Study is edited/improved/approved</a:t>
          </a:r>
        </a:p>
      </dgm:t>
    </dgm:pt>
    <dgm:pt modelId="{8CF9C7F7-2F0A-4D91-8603-3EE27F876FCF}" type="parTrans" cxnId="{F57CDB75-E727-48D3-BD8F-4111B6587C18}">
      <dgm:prSet/>
      <dgm:spPr/>
      <dgm:t>
        <a:bodyPr/>
        <a:lstStyle/>
        <a:p>
          <a:endParaRPr lang="en-US"/>
        </a:p>
      </dgm:t>
    </dgm:pt>
    <dgm:pt modelId="{BF7E80D5-FB73-4FB0-B3A0-F49DBD5FEC38}" type="sibTrans" cxnId="{F57CDB75-E727-48D3-BD8F-4111B6587C18}">
      <dgm:prSet/>
      <dgm:spPr/>
      <dgm:t>
        <a:bodyPr/>
        <a:lstStyle/>
        <a:p>
          <a:endParaRPr lang="en-US"/>
        </a:p>
      </dgm:t>
    </dgm:pt>
    <dgm:pt modelId="{658E2EA1-E6DF-4A12-A682-EF679FAD5C9F}">
      <dgm:prSet custT="1"/>
      <dgm:spPr/>
      <dgm:t>
        <a:bodyPr/>
        <a:lstStyle/>
        <a:p>
          <a:r>
            <a:rPr lang="en-US" sz="1200"/>
            <a:t>Self-Study is distributed to Dean, Office of Academic Affairs</a:t>
          </a:r>
          <a:endParaRPr lang="en-US" sz="1200" b="1">
            <a:solidFill>
              <a:srgbClr val="FF0000"/>
            </a:solidFill>
          </a:endParaRPr>
        </a:p>
      </dgm:t>
    </dgm:pt>
    <dgm:pt modelId="{A71777A8-D596-448A-9993-7275F9412EB1}" type="parTrans" cxnId="{ADCD0478-54B3-4E41-961F-19E186FA9ABA}">
      <dgm:prSet/>
      <dgm:spPr/>
      <dgm:t>
        <a:bodyPr/>
        <a:lstStyle/>
        <a:p>
          <a:endParaRPr lang="en-US"/>
        </a:p>
      </dgm:t>
    </dgm:pt>
    <dgm:pt modelId="{901AEDAC-351F-4BAF-92C7-E8C528BC4CA1}" type="sibTrans" cxnId="{ADCD0478-54B3-4E41-961F-19E186FA9ABA}">
      <dgm:prSet/>
      <dgm:spPr/>
      <dgm:t>
        <a:bodyPr/>
        <a:lstStyle/>
        <a:p>
          <a:endParaRPr lang="en-US"/>
        </a:p>
      </dgm:t>
    </dgm:pt>
    <dgm:pt modelId="{8F9D588D-8D17-42FE-BA99-F4D30E98F627}">
      <dgm:prSet custT="1"/>
      <dgm:spPr/>
      <dgm:t>
        <a:bodyPr/>
        <a:lstStyle/>
        <a:p>
          <a:r>
            <a:rPr lang="en-US" sz="1200"/>
            <a:t>Reviewers visit campus and issue report</a:t>
          </a:r>
        </a:p>
      </dgm:t>
    </dgm:pt>
    <dgm:pt modelId="{C7C890B6-80F8-4141-BB97-A55A551D215E}" type="parTrans" cxnId="{BFA5926F-EE7D-4345-BE71-3FBB79D2E709}">
      <dgm:prSet/>
      <dgm:spPr/>
      <dgm:t>
        <a:bodyPr/>
        <a:lstStyle/>
        <a:p>
          <a:endParaRPr lang="en-US"/>
        </a:p>
      </dgm:t>
    </dgm:pt>
    <dgm:pt modelId="{70466215-1B68-440F-9958-084F88A29226}" type="sibTrans" cxnId="{BFA5926F-EE7D-4345-BE71-3FBB79D2E709}">
      <dgm:prSet/>
      <dgm:spPr/>
      <dgm:t>
        <a:bodyPr/>
        <a:lstStyle/>
        <a:p>
          <a:endParaRPr lang="en-US"/>
        </a:p>
      </dgm:t>
    </dgm:pt>
    <dgm:pt modelId="{A065B87C-B768-4350-B946-7082191B037E}">
      <dgm:prSet custT="1"/>
      <dgm:spPr/>
      <dgm:t>
        <a:bodyPr/>
        <a:lstStyle/>
        <a:p>
          <a:r>
            <a:rPr lang="en-US" sz="1200"/>
            <a:t>Final Report Writer works with Team and Department to prepare for response and summary</a:t>
          </a:r>
        </a:p>
      </dgm:t>
    </dgm:pt>
    <dgm:pt modelId="{C63A8ECB-E594-4153-B5D6-736DD0AB71E1}" type="parTrans" cxnId="{A886CAA0-1EF3-4F84-899B-1825F703CDD0}">
      <dgm:prSet/>
      <dgm:spPr/>
      <dgm:t>
        <a:bodyPr/>
        <a:lstStyle/>
        <a:p>
          <a:endParaRPr lang="en-US"/>
        </a:p>
      </dgm:t>
    </dgm:pt>
    <dgm:pt modelId="{1F0A5A3B-312C-4CC1-A2B0-99F21FD03158}" type="sibTrans" cxnId="{A886CAA0-1EF3-4F84-899B-1825F703CDD0}">
      <dgm:prSet/>
      <dgm:spPr/>
      <dgm:t>
        <a:bodyPr/>
        <a:lstStyle/>
        <a:p>
          <a:endParaRPr lang="en-US"/>
        </a:p>
      </dgm:t>
    </dgm:pt>
    <dgm:pt modelId="{E3A77B93-12E0-4563-B011-46F8980F9F01}">
      <dgm:prSet custT="1"/>
      <dgm:spPr/>
      <dgm:t>
        <a:bodyPr/>
        <a:lstStyle/>
        <a:p>
          <a:r>
            <a:rPr lang="en-US" sz="1200"/>
            <a:t>Response to Reviewers, Final Report, and Executive Summary written</a:t>
          </a:r>
        </a:p>
      </dgm:t>
    </dgm:pt>
    <dgm:pt modelId="{F949DC1F-2058-40CF-AA09-E3622136C087}" type="parTrans" cxnId="{A55E9865-8389-4D99-B82D-D8B1D4F0E904}">
      <dgm:prSet/>
      <dgm:spPr/>
      <dgm:t>
        <a:bodyPr/>
        <a:lstStyle/>
        <a:p>
          <a:endParaRPr lang="en-US"/>
        </a:p>
      </dgm:t>
    </dgm:pt>
    <dgm:pt modelId="{CF60D603-F766-4592-BBA2-2B29D3D7F139}" type="sibTrans" cxnId="{A55E9865-8389-4D99-B82D-D8B1D4F0E904}">
      <dgm:prSet/>
      <dgm:spPr/>
      <dgm:t>
        <a:bodyPr/>
        <a:lstStyle/>
        <a:p>
          <a:endParaRPr lang="en-US"/>
        </a:p>
      </dgm:t>
    </dgm:pt>
    <dgm:pt modelId="{D6F97AAB-913D-4103-802E-C9EA45D23B4E}">
      <dgm:prSet custT="1"/>
      <dgm:spPr/>
      <dgm:t>
        <a:bodyPr/>
        <a:lstStyle/>
        <a:p>
          <a:r>
            <a:rPr lang="en-US" sz="1200"/>
            <a:t>Final Report approved by Department</a:t>
          </a:r>
        </a:p>
      </dgm:t>
    </dgm:pt>
    <dgm:pt modelId="{3984553D-536D-46E3-AE9D-564A6C9A38D4}" type="parTrans" cxnId="{5B9AC6AB-C2BA-4A78-9369-D58EB72B1C10}">
      <dgm:prSet/>
      <dgm:spPr/>
      <dgm:t>
        <a:bodyPr/>
        <a:lstStyle/>
        <a:p>
          <a:endParaRPr lang="en-US"/>
        </a:p>
      </dgm:t>
    </dgm:pt>
    <dgm:pt modelId="{4D59C8CC-F7A5-4831-8812-30E2653DFF2A}" type="sibTrans" cxnId="{5B9AC6AB-C2BA-4A78-9369-D58EB72B1C10}">
      <dgm:prSet/>
      <dgm:spPr/>
      <dgm:t>
        <a:bodyPr/>
        <a:lstStyle/>
        <a:p>
          <a:endParaRPr lang="en-US"/>
        </a:p>
      </dgm:t>
    </dgm:pt>
    <dgm:pt modelId="{9B5684FB-713A-448E-A069-4A047CACC9BE}">
      <dgm:prSet custT="1"/>
      <dgm:spPr/>
      <dgm:t>
        <a:bodyPr/>
        <a:lstStyle/>
        <a:p>
          <a:r>
            <a:rPr lang="en-US" sz="1200"/>
            <a:t>Final Report distributed to Dean and Office of Academic Affairs</a:t>
          </a:r>
        </a:p>
      </dgm:t>
    </dgm:pt>
    <dgm:pt modelId="{699041F3-BEE4-4324-A825-71C2441C28B0}" type="parTrans" cxnId="{FA4AB69E-9FC2-48B3-AF09-80EA041C8212}">
      <dgm:prSet/>
      <dgm:spPr/>
      <dgm:t>
        <a:bodyPr/>
        <a:lstStyle/>
        <a:p>
          <a:endParaRPr lang="en-US"/>
        </a:p>
      </dgm:t>
    </dgm:pt>
    <dgm:pt modelId="{903F4154-A679-4699-A655-ED811CE49E9E}" type="sibTrans" cxnId="{FA4AB69E-9FC2-48B3-AF09-80EA041C8212}">
      <dgm:prSet/>
      <dgm:spPr/>
      <dgm:t>
        <a:bodyPr/>
        <a:lstStyle/>
        <a:p>
          <a:endParaRPr lang="en-US"/>
        </a:p>
      </dgm:t>
    </dgm:pt>
    <dgm:pt modelId="{CBD9D0CC-5297-4159-9ED0-6FC6F8B30822}">
      <dgm:prSet custT="1"/>
      <dgm:spPr/>
      <dgm:t>
        <a:bodyPr/>
        <a:lstStyle/>
        <a:p>
          <a:r>
            <a:rPr lang="en-US" sz="1200"/>
            <a:t>Memoranda written by Dean</a:t>
          </a:r>
        </a:p>
      </dgm:t>
    </dgm:pt>
    <dgm:pt modelId="{65453F8F-FFFB-4026-A212-2CD021812610}" type="parTrans" cxnId="{7610AF98-F843-430D-81AB-0B04F5AF685D}">
      <dgm:prSet/>
      <dgm:spPr/>
      <dgm:t>
        <a:bodyPr/>
        <a:lstStyle/>
        <a:p>
          <a:endParaRPr lang="en-US"/>
        </a:p>
      </dgm:t>
    </dgm:pt>
    <dgm:pt modelId="{7F62483C-530F-455D-A8A5-1567829877F3}" type="sibTrans" cxnId="{7610AF98-F843-430D-81AB-0B04F5AF685D}">
      <dgm:prSet/>
      <dgm:spPr/>
      <dgm:t>
        <a:bodyPr/>
        <a:lstStyle/>
        <a:p>
          <a:endParaRPr lang="en-US"/>
        </a:p>
      </dgm:t>
    </dgm:pt>
    <dgm:pt modelId="{CFB5DF7D-1319-49E6-8881-5A2306609B58}">
      <dgm:prSet phldrT="[Text]" custT="1"/>
      <dgm:spPr/>
      <dgm:t>
        <a:bodyPr/>
        <a:lstStyle/>
        <a:p>
          <a:r>
            <a:rPr lang="en-US" sz="1200" b="0">
              <a:solidFill>
                <a:sysClr val="windowText" lastClr="000000"/>
              </a:solidFill>
            </a:rPr>
            <a:t>Assessment Workshop required</a:t>
          </a:r>
        </a:p>
      </dgm:t>
    </dgm:pt>
    <dgm:pt modelId="{3DFCDA84-E3A8-4591-866A-35CBE0830DF3}" type="parTrans" cxnId="{6E2808A8-0766-4989-827B-C833EA21BE37}">
      <dgm:prSet/>
      <dgm:spPr/>
      <dgm:t>
        <a:bodyPr/>
        <a:lstStyle/>
        <a:p>
          <a:endParaRPr lang="en-US"/>
        </a:p>
      </dgm:t>
    </dgm:pt>
    <dgm:pt modelId="{6F0F184E-F572-4224-967B-645A508949E8}" type="sibTrans" cxnId="{6E2808A8-0766-4989-827B-C833EA21BE37}">
      <dgm:prSet/>
      <dgm:spPr/>
      <dgm:t>
        <a:bodyPr/>
        <a:lstStyle/>
        <a:p>
          <a:endParaRPr lang="en-US"/>
        </a:p>
      </dgm:t>
    </dgm:pt>
    <dgm:pt modelId="{AF724E67-F4B5-407A-A472-209318ED636F}">
      <dgm:prSet custT="1"/>
      <dgm:spPr/>
      <dgm:t>
        <a:bodyPr/>
        <a:lstStyle/>
        <a:p>
          <a:r>
            <a:rPr lang="en-US" sz="1200"/>
            <a:t>Final Report Writer Identified</a:t>
          </a:r>
          <a:endParaRPr lang="en-US" sz="1200" b="1">
            <a:solidFill>
              <a:srgbClr val="FF0000"/>
            </a:solidFill>
          </a:endParaRPr>
        </a:p>
      </dgm:t>
    </dgm:pt>
    <dgm:pt modelId="{05ED2953-1E8E-4198-9F27-64CCF10A600C}" type="parTrans" cxnId="{89BFCEF8-0F4F-45F6-9104-9D8A4A86D84D}">
      <dgm:prSet/>
      <dgm:spPr/>
      <dgm:t>
        <a:bodyPr/>
        <a:lstStyle/>
        <a:p>
          <a:endParaRPr lang="en-US"/>
        </a:p>
      </dgm:t>
    </dgm:pt>
    <dgm:pt modelId="{5D6ED32A-1607-4ACD-A5FB-085BFAC64088}" type="sibTrans" cxnId="{89BFCEF8-0F4F-45F6-9104-9D8A4A86D84D}">
      <dgm:prSet/>
      <dgm:spPr/>
      <dgm:t>
        <a:bodyPr/>
        <a:lstStyle/>
        <a:p>
          <a:endParaRPr lang="en-US"/>
        </a:p>
      </dgm:t>
    </dgm:pt>
    <dgm:pt modelId="{2F7016BF-8705-4138-8A37-A3E1E8960B33}">
      <dgm:prSet phldrT="[Text]" custT="1"/>
      <dgm:spPr/>
      <dgm:t>
        <a:bodyPr/>
        <a:lstStyle/>
        <a:p>
          <a:endParaRPr lang="en-US" sz="1200" b="1">
            <a:solidFill>
              <a:srgbClr val="FF0000"/>
            </a:solidFill>
          </a:endParaRPr>
        </a:p>
      </dgm:t>
    </dgm:pt>
    <dgm:pt modelId="{C7259403-ED54-43AC-80B4-D0F73D2E103D}" type="parTrans" cxnId="{F3BD044F-258E-4D18-AAAE-DB9E55DC3D50}">
      <dgm:prSet/>
      <dgm:spPr/>
      <dgm:t>
        <a:bodyPr/>
        <a:lstStyle/>
        <a:p>
          <a:endParaRPr lang="en-US"/>
        </a:p>
      </dgm:t>
    </dgm:pt>
    <dgm:pt modelId="{23CCD8F7-1BCD-45BC-A93F-7753950E7F32}" type="sibTrans" cxnId="{F3BD044F-258E-4D18-AAAE-DB9E55DC3D50}">
      <dgm:prSet/>
      <dgm:spPr/>
      <dgm:t>
        <a:bodyPr/>
        <a:lstStyle/>
        <a:p>
          <a:endParaRPr lang="en-US"/>
        </a:p>
      </dgm:t>
    </dgm:pt>
    <dgm:pt modelId="{7AA5D5EE-305B-4867-8E31-356432A3C955}">
      <dgm:prSet custT="1"/>
      <dgm:spPr/>
      <dgm:t>
        <a:bodyPr/>
        <a:lstStyle/>
        <a:p>
          <a:r>
            <a:rPr lang="en-US" sz="1200" b="0">
              <a:solidFill>
                <a:sysClr val="windowText" lastClr="000000"/>
              </a:solidFill>
            </a:rPr>
            <a:t>Report to Faculty Senate</a:t>
          </a:r>
        </a:p>
      </dgm:t>
    </dgm:pt>
    <dgm:pt modelId="{B2A09AC5-C81D-4AF3-8581-EE591C54464F}" type="parTrans" cxnId="{D1DFC210-782C-4280-B579-919C0BD8BFE2}">
      <dgm:prSet/>
      <dgm:spPr/>
      <dgm:t>
        <a:bodyPr/>
        <a:lstStyle/>
        <a:p>
          <a:endParaRPr lang="en-US"/>
        </a:p>
      </dgm:t>
    </dgm:pt>
    <dgm:pt modelId="{6E691AFC-248D-4875-AEE4-7C27593D3260}" type="sibTrans" cxnId="{D1DFC210-782C-4280-B579-919C0BD8BFE2}">
      <dgm:prSet/>
      <dgm:spPr/>
      <dgm:t>
        <a:bodyPr/>
        <a:lstStyle/>
        <a:p>
          <a:endParaRPr lang="en-US"/>
        </a:p>
      </dgm:t>
    </dgm:pt>
    <dgm:pt modelId="{ED3A0753-DB43-496F-B4BA-296CCA77808A}">
      <dgm:prSet phldrT="[Text]" custT="1"/>
      <dgm:spPr/>
      <dgm:t>
        <a:bodyPr/>
        <a:lstStyle/>
        <a:p>
          <a:r>
            <a:rPr lang="en-US" sz="1200"/>
            <a:t>Department-level discussions</a:t>
          </a:r>
        </a:p>
      </dgm:t>
    </dgm:pt>
    <dgm:pt modelId="{DA2064AF-F98B-4151-9CDB-66E5C58B904E}" type="parTrans" cxnId="{5EAD1148-D47B-49F9-8343-4981DE3595DD}">
      <dgm:prSet/>
      <dgm:spPr/>
      <dgm:t>
        <a:bodyPr/>
        <a:lstStyle/>
        <a:p>
          <a:endParaRPr lang="en-US"/>
        </a:p>
      </dgm:t>
    </dgm:pt>
    <dgm:pt modelId="{163C2034-33E3-4CEE-B2D0-FFF8FA31ACE4}" type="sibTrans" cxnId="{5EAD1148-D47B-49F9-8343-4981DE3595DD}">
      <dgm:prSet/>
      <dgm:spPr/>
      <dgm:t>
        <a:bodyPr/>
        <a:lstStyle/>
        <a:p>
          <a:endParaRPr lang="en-US"/>
        </a:p>
      </dgm:t>
    </dgm:pt>
    <dgm:pt modelId="{A0803F41-2747-49E5-AD74-3463788642C7}">
      <dgm:prSet custT="1"/>
      <dgm:spPr/>
      <dgm:t>
        <a:bodyPr/>
        <a:lstStyle/>
        <a:p>
          <a:r>
            <a:rPr lang="en-US" sz="1200"/>
            <a:t>Reviewers are selected/approved/scheduled, </a:t>
          </a:r>
          <a:endParaRPr lang="en-US" sz="1200" b="1">
            <a:solidFill>
              <a:srgbClr val="FF0000"/>
            </a:solidFill>
          </a:endParaRPr>
        </a:p>
      </dgm:t>
    </dgm:pt>
    <dgm:pt modelId="{331B2DDC-F1D9-4112-896E-98A92ABD8FEE}" type="parTrans" cxnId="{B6F7E8A7-C3C9-4340-A63E-39FD9F3039D4}">
      <dgm:prSet/>
      <dgm:spPr/>
      <dgm:t>
        <a:bodyPr/>
        <a:lstStyle/>
        <a:p>
          <a:endParaRPr lang="en-US"/>
        </a:p>
      </dgm:t>
    </dgm:pt>
    <dgm:pt modelId="{F8D6CE34-BAF0-440F-9E1E-C8EE53E948CB}" type="sibTrans" cxnId="{B6F7E8A7-C3C9-4340-A63E-39FD9F3039D4}">
      <dgm:prSet/>
      <dgm:spPr/>
      <dgm:t>
        <a:bodyPr/>
        <a:lstStyle/>
        <a:p>
          <a:endParaRPr lang="en-US"/>
        </a:p>
      </dgm:t>
    </dgm:pt>
    <dgm:pt modelId="{A5F10321-F4F8-4FB9-80A9-ADECC48CCE0E}" type="pres">
      <dgm:prSet presAssocID="{9D5D7EA8-3BF1-4B6E-8B80-A6C7B3C4119E}" presName="linearFlow" presStyleCnt="0">
        <dgm:presLayoutVars>
          <dgm:dir/>
          <dgm:animLvl val="lvl"/>
          <dgm:resizeHandles val="exact"/>
        </dgm:presLayoutVars>
      </dgm:prSet>
      <dgm:spPr/>
      <dgm:t>
        <a:bodyPr/>
        <a:lstStyle/>
        <a:p>
          <a:endParaRPr lang="en-US"/>
        </a:p>
      </dgm:t>
    </dgm:pt>
    <dgm:pt modelId="{11DDBD64-80B3-425C-ADC4-36B9BA195833}" type="pres">
      <dgm:prSet presAssocID="{C09D6E28-AC1E-4EA9-84D3-3D5CDE18A445}" presName="composite" presStyleCnt="0"/>
      <dgm:spPr/>
    </dgm:pt>
    <dgm:pt modelId="{B13FAC5D-74B1-4D1C-BDB1-3A1854CA8090}" type="pres">
      <dgm:prSet presAssocID="{C09D6E28-AC1E-4EA9-84D3-3D5CDE18A445}" presName="parentText" presStyleLbl="alignNode1" presStyleIdx="0" presStyleCnt="7">
        <dgm:presLayoutVars>
          <dgm:chMax val="1"/>
          <dgm:bulletEnabled val="1"/>
        </dgm:presLayoutVars>
      </dgm:prSet>
      <dgm:spPr/>
      <dgm:t>
        <a:bodyPr/>
        <a:lstStyle/>
        <a:p>
          <a:endParaRPr lang="en-US"/>
        </a:p>
      </dgm:t>
    </dgm:pt>
    <dgm:pt modelId="{DC9DC4ED-9245-4566-B3BE-E76FECA05C0C}" type="pres">
      <dgm:prSet presAssocID="{C09D6E28-AC1E-4EA9-84D3-3D5CDE18A445}" presName="descendantText" presStyleLbl="alignAcc1" presStyleIdx="0" presStyleCnt="7" custScaleY="131425">
        <dgm:presLayoutVars>
          <dgm:bulletEnabled val="1"/>
        </dgm:presLayoutVars>
      </dgm:prSet>
      <dgm:spPr/>
      <dgm:t>
        <a:bodyPr/>
        <a:lstStyle/>
        <a:p>
          <a:endParaRPr lang="en-US"/>
        </a:p>
      </dgm:t>
    </dgm:pt>
    <dgm:pt modelId="{23C256D1-C577-4E80-9E40-58BE3DD1FB42}" type="pres">
      <dgm:prSet presAssocID="{CA954BE4-E2A9-4A94-A8F5-AE494E30BC48}" presName="sp" presStyleCnt="0"/>
      <dgm:spPr/>
    </dgm:pt>
    <dgm:pt modelId="{4B1D4F0A-4B04-4D72-8B01-05D2C06B583F}" type="pres">
      <dgm:prSet presAssocID="{9C2D66BA-56B5-416D-A350-700E39EB12FA}" presName="composite" presStyleCnt="0"/>
      <dgm:spPr/>
    </dgm:pt>
    <dgm:pt modelId="{1B59D584-654A-41DE-8CDC-CDFA5C68C84D}" type="pres">
      <dgm:prSet presAssocID="{9C2D66BA-56B5-416D-A350-700E39EB12FA}" presName="parentText" presStyleLbl="alignNode1" presStyleIdx="1" presStyleCnt="7">
        <dgm:presLayoutVars>
          <dgm:chMax val="1"/>
          <dgm:bulletEnabled val="1"/>
        </dgm:presLayoutVars>
      </dgm:prSet>
      <dgm:spPr/>
      <dgm:t>
        <a:bodyPr/>
        <a:lstStyle/>
        <a:p>
          <a:endParaRPr lang="en-US"/>
        </a:p>
      </dgm:t>
    </dgm:pt>
    <dgm:pt modelId="{E0E9356F-7DF6-452D-B45F-AAB47EA3C0B9}" type="pres">
      <dgm:prSet presAssocID="{9C2D66BA-56B5-416D-A350-700E39EB12FA}" presName="descendantText" presStyleLbl="alignAcc1" presStyleIdx="1" presStyleCnt="7" custScaleY="124002">
        <dgm:presLayoutVars>
          <dgm:bulletEnabled val="1"/>
        </dgm:presLayoutVars>
      </dgm:prSet>
      <dgm:spPr/>
      <dgm:t>
        <a:bodyPr/>
        <a:lstStyle/>
        <a:p>
          <a:endParaRPr lang="en-US"/>
        </a:p>
      </dgm:t>
    </dgm:pt>
    <dgm:pt modelId="{050FFD66-0E50-492F-BDE6-709745C13B6A}" type="pres">
      <dgm:prSet presAssocID="{FD5642E7-97A2-49A9-9ECA-EF65B8C35391}" presName="sp" presStyleCnt="0"/>
      <dgm:spPr/>
    </dgm:pt>
    <dgm:pt modelId="{4D4ACCCA-A00A-45C8-8D8A-8427198232C2}" type="pres">
      <dgm:prSet presAssocID="{9A97A534-7ACD-4EC4-A14A-0002A2A6CC20}" presName="composite" presStyleCnt="0"/>
      <dgm:spPr/>
    </dgm:pt>
    <dgm:pt modelId="{D1880512-7CD9-4B54-BED8-801C5B1FB91C}" type="pres">
      <dgm:prSet presAssocID="{9A97A534-7ACD-4EC4-A14A-0002A2A6CC20}" presName="parentText" presStyleLbl="alignNode1" presStyleIdx="2" presStyleCnt="7">
        <dgm:presLayoutVars>
          <dgm:chMax val="1"/>
          <dgm:bulletEnabled val="1"/>
        </dgm:presLayoutVars>
      </dgm:prSet>
      <dgm:spPr/>
      <dgm:t>
        <a:bodyPr/>
        <a:lstStyle/>
        <a:p>
          <a:endParaRPr lang="en-US"/>
        </a:p>
      </dgm:t>
    </dgm:pt>
    <dgm:pt modelId="{5E0DD899-EE47-42A0-B7F3-9ADA831FA860}" type="pres">
      <dgm:prSet presAssocID="{9A97A534-7ACD-4EC4-A14A-0002A2A6CC20}" presName="descendantText" presStyleLbl="alignAcc1" presStyleIdx="2" presStyleCnt="7" custScaleY="100000">
        <dgm:presLayoutVars>
          <dgm:bulletEnabled val="1"/>
        </dgm:presLayoutVars>
      </dgm:prSet>
      <dgm:spPr/>
      <dgm:t>
        <a:bodyPr/>
        <a:lstStyle/>
        <a:p>
          <a:endParaRPr lang="en-US"/>
        </a:p>
      </dgm:t>
    </dgm:pt>
    <dgm:pt modelId="{F82C5D07-197E-491B-96A6-1ED7887828CF}" type="pres">
      <dgm:prSet presAssocID="{8B69F03D-437C-4A00-8CEE-C7ADCA467972}" presName="sp" presStyleCnt="0"/>
      <dgm:spPr/>
    </dgm:pt>
    <dgm:pt modelId="{B351399F-BB3F-4B0D-8FE1-6BA7F05A0928}" type="pres">
      <dgm:prSet presAssocID="{601685A1-E25B-4677-8E1D-ECE94BFEDC82}" presName="composite" presStyleCnt="0"/>
      <dgm:spPr/>
    </dgm:pt>
    <dgm:pt modelId="{786FFEF3-1A99-4775-83E0-BA27F1D90BB0}" type="pres">
      <dgm:prSet presAssocID="{601685A1-E25B-4677-8E1D-ECE94BFEDC82}" presName="parentText" presStyleLbl="alignNode1" presStyleIdx="3" presStyleCnt="7">
        <dgm:presLayoutVars>
          <dgm:chMax val="1"/>
          <dgm:bulletEnabled val="1"/>
        </dgm:presLayoutVars>
      </dgm:prSet>
      <dgm:spPr/>
      <dgm:t>
        <a:bodyPr/>
        <a:lstStyle/>
        <a:p>
          <a:endParaRPr lang="en-US"/>
        </a:p>
      </dgm:t>
    </dgm:pt>
    <dgm:pt modelId="{F862CFF8-76C0-4963-9AAE-3FE82A4061F0}" type="pres">
      <dgm:prSet presAssocID="{601685A1-E25B-4677-8E1D-ECE94BFEDC82}" presName="descendantText" presStyleLbl="alignAcc1" presStyleIdx="3" presStyleCnt="7" custScaleY="123994">
        <dgm:presLayoutVars>
          <dgm:bulletEnabled val="1"/>
        </dgm:presLayoutVars>
      </dgm:prSet>
      <dgm:spPr/>
      <dgm:t>
        <a:bodyPr/>
        <a:lstStyle/>
        <a:p>
          <a:endParaRPr lang="en-US"/>
        </a:p>
      </dgm:t>
    </dgm:pt>
    <dgm:pt modelId="{71F622DF-C177-47DD-862E-25C6A21CEB9C}" type="pres">
      <dgm:prSet presAssocID="{19C0E77F-187A-4821-831D-C492C58BCBB1}" presName="sp" presStyleCnt="0"/>
      <dgm:spPr/>
    </dgm:pt>
    <dgm:pt modelId="{D0BD6BE8-9EB6-4394-B3D4-69777A7A475B}" type="pres">
      <dgm:prSet presAssocID="{726DABAA-C342-4857-9358-04179D2949B8}" presName="composite" presStyleCnt="0"/>
      <dgm:spPr/>
    </dgm:pt>
    <dgm:pt modelId="{9358F1D1-7240-4614-BE0E-F81947491F59}" type="pres">
      <dgm:prSet presAssocID="{726DABAA-C342-4857-9358-04179D2949B8}" presName="parentText" presStyleLbl="alignNode1" presStyleIdx="4" presStyleCnt="7">
        <dgm:presLayoutVars>
          <dgm:chMax val="1"/>
          <dgm:bulletEnabled val="1"/>
        </dgm:presLayoutVars>
      </dgm:prSet>
      <dgm:spPr/>
      <dgm:t>
        <a:bodyPr/>
        <a:lstStyle/>
        <a:p>
          <a:endParaRPr lang="en-US"/>
        </a:p>
      </dgm:t>
    </dgm:pt>
    <dgm:pt modelId="{92A42BE8-F134-49F0-A81F-F1695C0CDC67}" type="pres">
      <dgm:prSet presAssocID="{726DABAA-C342-4857-9358-04179D2949B8}" presName="descendantText" presStyleLbl="alignAcc1" presStyleIdx="4" presStyleCnt="7" custScaleY="135917">
        <dgm:presLayoutVars>
          <dgm:bulletEnabled val="1"/>
        </dgm:presLayoutVars>
      </dgm:prSet>
      <dgm:spPr/>
      <dgm:t>
        <a:bodyPr/>
        <a:lstStyle/>
        <a:p>
          <a:endParaRPr lang="en-US"/>
        </a:p>
      </dgm:t>
    </dgm:pt>
    <dgm:pt modelId="{75464E10-DAB1-4BE9-8EAB-E86B2D009287}" type="pres">
      <dgm:prSet presAssocID="{A65AC2EA-07BA-4E33-A5B4-CBAA844CABC2}" presName="sp" presStyleCnt="0"/>
      <dgm:spPr/>
    </dgm:pt>
    <dgm:pt modelId="{2F0850ED-1930-4FA9-9DDB-2F564DC3DF8B}" type="pres">
      <dgm:prSet presAssocID="{3F86FA2B-482C-4E98-9E79-2F132F4EEC78}" presName="composite" presStyleCnt="0"/>
      <dgm:spPr/>
    </dgm:pt>
    <dgm:pt modelId="{58B15FA2-4C20-4301-8982-62138205F11A}" type="pres">
      <dgm:prSet presAssocID="{3F86FA2B-482C-4E98-9E79-2F132F4EEC78}" presName="parentText" presStyleLbl="alignNode1" presStyleIdx="5" presStyleCnt="7">
        <dgm:presLayoutVars>
          <dgm:chMax val="1"/>
          <dgm:bulletEnabled val="1"/>
        </dgm:presLayoutVars>
      </dgm:prSet>
      <dgm:spPr/>
      <dgm:t>
        <a:bodyPr/>
        <a:lstStyle/>
        <a:p>
          <a:endParaRPr lang="en-US"/>
        </a:p>
      </dgm:t>
    </dgm:pt>
    <dgm:pt modelId="{FA84EA3C-612E-4980-B146-6B352CB17742}" type="pres">
      <dgm:prSet presAssocID="{3F86FA2B-482C-4E98-9E79-2F132F4EEC78}" presName="descendantText" presStyleLbl="alignAcc1" presStyleIdx="5" presStyleCnt="7">
        <dgm:presLayoutVars>
          <dgm:bulletEnabled val="1"/>
        </dgm:presLayoutVars>
      </dgm:prSet>
      <dgm:spPr/>
      <dgm:t>
        <a:bodyPr/>
        <a:lstStyle/>
        <a:p>
          <a:endParaRPr lang="en-US"/>
        </a:p>
      </dgm:t>
    </dgm:pt>
    <dgm:pt modelId="{8D072EAC-2C7A-49AF-B110-CA81EF39152C}" type="pres">
      <dgm:prSet presAssocID="{6D901057-4339-4683-9855-395AB9ABE10A}" presName="sp" presStyleCnt="0"/>
      <dgm:spPr/>
    </dgm:pt>
    <dgm:pt modelId="{EED98A67-43A8-4AC7-AE90-82E62543EF5B}" type="pres">
      <dgm:prSet presAssocID="{E42D4EDC-6B62-412B-B1D1-6967FB8D1A80}" presName="composite" presStyleCnt="0"/>
      <dgm:spPr/>
    </dgm:pt>
    <dgm:pt modelId="{48DBD04A-64F3-4D24-B36C-6972B2AE2907}" type="pres">
      <dgm:prSet presAssocID="{E42D4EDC-6B62-412B-B1D1-6967FB8D1A80}" presName="parentText" presStyleLbl="alignNode1" presStyleIdx="6" presStyleCnt="7" custLinFactNeighborX="0" custLinFactNeighborY="-4362">
        <dgm:presLayoutVars>
          <dgm:chMax val="1"/>
          <dgm:bulletEnabled val="1"/>
        </dgm:presLayoutVars>
      </dgm:prSet>
      <dgm:spPr/>
      <dgm:t>
        <a:bodyPr/>
        <a:lstStyle/>
        <a:p>
          <a:endParaRPr lang="en-US"/>
        </a:p>
      </dgm:t>
    </dgm:pt>
    <dgm:pt modelId="{EB210F75-442E-4BF5-BDDE-86A46BCDA1A5}" type="pres">
      <dgm:prSet presAssocID="{E42D4EDC-6B62-412B-B1D1-6967FB8D1A80}" presName="descendantText" presStyleLbl="alignAcc1" presStyleIdx="6" presStyleCnt="7" custScaleY="147987">
        <dgm:presLayoutVars>
          <dgm:bulletEnabled val="1"/>
        </dgm:presLayoutVars>
      </dgm:prSet>
      <dgm:spPr/>
      <dgm:t>
        <a:bodyPr/>
        <a:lstStyle/>
        <a:p>
          <a:endParaRPr lang="en-US"/>
        </a:p>
      </dgm:t>
    </dgm:pt>
  </dgm:ptLst>
  <dgm:cxnLst>
    <dgm:cxn modelId="{38CF9923-491D-4143-8716-9A7CFB140F64}" srcId="{C09D6E28-AC1E-4EA9-84D3-3D5CDE18A445}" destId="{FDB28CF2-EAB4-42D9-AF81-2B12DF03048D}" srcOrd="0" destOrd="0" parTransId="{F3426D8D-7D8E-409C-8E50-28E30F2B6BD6}" sibTransId="{EE466EDD-BD24-441E-AF33-9091D1436A41}"/>
    <dgm:cxn modelId="{C49796EA-5CF8-4CF3-AC9B-0B7100850BB7}" srcId="{9C2D66BA-56B5-416D-A350-700E39EB12FA}" destId="{02C7C4E2-0F87-4335-8268-B88107B8ED20}" srcOrd="0" destOrd="0" parTransId="{0782B764-A44C-48BF-895B-FB6DB38CC36D}" sibTransId="{B014AD61-CF7B-4B3B-BA4A-C81661877274}"/>
    <dgm:cxn modelId="{1DDE4078-33A9-461A-B0DF-D9FA8BB3A90C}" type="presOf" srcId="{7AA5D5EE-305B-4867-8E31-356432A3C955}" destId="{EB210F75-442E-4BF5-BDDE-86A46BCDA1A5}" srcOrd="0" destOrd="3" presId="urn:microsoft.com/office/officeart/2005/8/layout/chevron2"/>
    <dgm:cxn modelId="{F57CDB75-E727-48D3-BD8F-4111B6587C18}" srcId="{601685A1-E25B-4677-8E1D-ECE94BFEDC82}" destId="{7DEEFA97-3314-4397-BF2B-7EE5493732C2}" srcOrd="0" destOrd="0" parTransId="{8CF9C7F7-2F0A-4D91-8603-3EE27F876FCF}" sibTransId="{BF7E80D5-FB73-4FB0-B3A0-F49DBD5FEC38}"/>
    <dgm:cxn modelId="{5EAD1148-D47B-49F9-8343-4981DE3595DD}" srcId="{9C2D66BA-56B5-416D-A350-700E39EB12FA}" destId="{ED3A0753-DB43-496F-B4BA-296CCA77808A}" srcOrd="2" destOrd="0" parTransId="{DA2064AF-F98B-4151-9CDB-66E5C58B904E}" sibTransId="{163C2034-33E3-4CEE-B2D0-FFF8FA31ACE4}"/>
    <dgm:cxn modelId="{BFA5926F-EE7D-4345-BE71-3FBB79D2E709}" srcId="{726DABAA-C342-4857-9358-04179D2949B8}" destId="{8F9D588D-8D17-42FE-BA99-F4D30E98F627}" srcOrd="1" destOrd="0" parTransId="{C7C890B6-80F8-4141-BB97-A55A551D215E}" sibTransId="{70466215-1B68-440F-9958-084F88A29226}"/>
    <dgm:cxn modelId="{F3BD044F-258E-4D18-AAAE-DB9E55DC3D50}" srcId="{C09D6E28-AC1E-4EA9-84D3-3D5CDE18A445}" destId="{2F7016BF-8705-4138-8A37-A3E1E8960B33}" srcOrd="3" destOrd="0" parTransId="{C7259403-ED54-43AC-80B4-D0F73D2E103D}" sibTransId="{23CCD8F7-1BCD-45BC-A93F-7753950E7F32}"/>
    <dgm:cxn modelId="{9E85C3D1-745E-46D6-9C0C-84A2622541FD}" type="presOf" srcId="{02C7C4E2-0F87-4335-8268-B88107B8ED20}" destId="{E0E9356F-7DF6-452D-B45F-AAB47EA3C0B9}" srcOrd="0" destOrd="0" presId="urn:microsoft.com/office/officeart/2005/8/layout/chevron2"/>
    <dgm:cxn modelId="{0646740A-5985-4700-A94B-AA812CF2E747}" type="presOf" srcId="{9C2D66BA-56B5-416D-A350-700E39EB12FA}" destId="{1B59D584-654A-41DE-8CDC-CDFA5C68C84D}" srcOrd="0" destOrd="0" presId="urn:microsoft.com/office/officeart/2005/8/layout/chevron2"/>
    <dgm:cxn modelId="{A0C79074-3B77-44A5-8747-8437B1AD4ADF}" type="presOf" srcId="{9A97A534-7ACD-4EC4-A14A-0002A2A6CC20}" destId="{D1880512-7CD9-4B54-BED8-801C5B1FB91C}" srcOrd="0" destOrd="0" presId="urn:microsoft.com/office/officeart/2005/8/layout/chevron2"/>
    <dgm:cxn modelId="{9DC21BB4-E489-43DD-A119-EC625B6930CC}" type="presOf" srcId="{9B5684FB-713A-448E-A069-4A047CACC9BE}" destId="{EB210F75-442E-4BF5-BDDE-86A46BCDA1A5}" srcOrd="0" destOrd="1" presId="urn:microsoft.com/office/officeart/2005/8/layout/chevron2"/>
    <dgm:cxn modelId="{A55E9865-8389-4D99-B82D-D8B1D4F0E904}" srcId="{3F86FA2B-482C-4E98-9E79-2F132F4EEC78}" destId="{E3A77B93-12E0-4563-B011-46F8980F9F01}" srcOrd="0" destOrd="0" parTransId="{F949DC1F-2058-40CF-AA09-E3622136C087}" sibTransId="{CF60D603-F766-4592-BBA2-2B29D3D7F139}"/>
    <dgm:cxn modelId="{DDA979B0-0387-47E7-BF2A-6C98CB547C68}" type="presOf" srcId="{37B61FE8-58BA-44F9-B10A-9180E580E782}" destId="{5E0DD899-EE47-42A0-B7F3-9ADA831FA860}" srcOrd="0" destOrd="0" presId="urn:microsoft.com/office/officeart/2005/8/layout/chevron2"/>
    <dgm:cxn modelId="{61CB5D0F-7536-41D6-9043-859ECBD5E75B}" type="presOf" srcId="{E42D4EDC-6B62-412B-B1D1-6967FB8D1A80}" destId="{48DBD04A-64F3-4D24-B36C-6972B2AE2907}" srcOrd="0" destOrd="0" presId="urn:microsoft.com/office/officeart/2005/8/layout/chevron2"/>
    <dgm:cxn modelId="{F672C4B7-02CB-4745-A604-D3CE81E38CFA}" srcId="{9D5D7EA8-3BF1-4B6E-8B80-A6C7B3C4119E}" destId="{9A97A534-7ACD-4EC4-A14A-0002A2A6CC20}" srcOrd="2" destOrd="0" parTransId="{5B4C9A60-9126-4169-985E-346A7ED7E293}" sibTransId="{8B69F03D-437C-4A00-8CEE-C7ADCA467972}"/>
    <dgm:cxn modelId="{D59A59C7-5DC8-4172-915D-93804AB15DDA}" srcId="{9C2D66BA-56B5-416D-A350-700E39EB12FA}" destId="{74D511EE-734E-4DCA-9C49-C5BC4A84734B}" srcOrd="3" destOrd="0" parTransId="{6F4EC397-09A6-4820-A484-1AB4A4C37D33}" sibTransId="{BF65B6DE-B864-4A48-B96F-C15A3C669672}"/>
    <dgm:cxn modelId="{BD33C8F0-B8D9-407B-85F0-F62316DC7580}" srcId="{9D5D7EA8-3BF1-4B6E-8B80-A6C7B3C4119E}" destId="{726DABAA-C342-4857-9358-04179D2949B8}" srcOrd="4" destOrd="0" parTransId="{E8CB19D0-CB99-4AB1-AA27-7AAE56D23CBA}" sibTransId="{A65AC2EA-07BA-4E33-A5B4-CBAA844CABC2}"/>
    <dgm:cxn modelId="{BB19E951-B785-4659-BC69-23A66D9FE36B}" type="presOf" srcId="{7DEEFA97-3314-4397-BF2B-7EE5493732C2}" destId="{F862CFF8-76C0-4963-9AAE-3FE82A4061F0}" srcOrd="0" destOrd="0" presId="urn:microsoft.com/office/officeart/2005/8/layout/chevron2"/>
    <dgm:cxn modelId="{1F101D91-CCE1-4D66-BB63-3765D286411A}" srcId="{9D5D7EA8-3BF1-4B6E-8B80-A6C7B3C4119E}" destId="{601685A1-E25B-4677-8E1D-ECE94BFEDC82}" srcOrd="3" destOrd="0" parTransId="{04D82850-3516-4CE3-BC76-1458369C0799}" sibTransId="{19C0E77F-187A-4821-831D-C492C58BCBB1}"/>
    <dgm:cxn modelId="{ED33DECA-2187-4BCB-8E9A-EE40A0A01B30}" type="presOf" srcId="{799C064D-B0A8-47BF-B158-6E752D4E0508}" destId="{E0E9356F-7DF6-452D-B45F-AAB47EA3C0B9}" srcOrd="0" destOrd="4" presId="urn:microsoft.com/office/officeart/2005/8/layout/chevron2"/>
    <dgm:cxn modelId="{0EF6EF12-012E-4148-943B-67D5A11FAFE1}" type="presOf" srcId="{9D5D7EA8-3BF1-4B6E-8B80-A6C7B3C4119E}" destId="{A5F10321-F4F8-4FB9-80A9-ADECC48CCE0E}" srcOrd="0" destOrd="0" presId="urn:microsoft.com/office/officeart/2005/8/layout/chevron2"/>
    <dgm:cxn modelId="{FB04CC07-CBC2-4918-9234-2AF1F8A9DA8F}" type="presOf" srcId="{A0803F41-2747-49E5-AD74-3463788642C7}" destId="{F862CFF8-76C0-4963-9AAE-3FE82A4061F0}" srcOrd="0" destOrd="2" presId="urn:microsoft.com/office/officeart/2005/8/layout/chevron2"/>
    <dgm:cxn modelId="{4F1F2FF7-BB95-4A03-9F1C-6B25DEBBE432}" srcId="{9D5D7EA8-3BF1-4B6E-8B80-A6C7B3C4119E}" destId="{9C2D66BA-56B5-416D-A350-700E39EB12FA}" srcOrd="1" destOrd="0" parTransId="{48D1F2A5-D801-4362-8DF1-2B20E8C4505C}" sibTransId="{FD5642E7-97A2-49A9-9ECA-EF65B8C35391}"/>
    <dgm:cxn modelId="{89BFCEF8-0F4F-45F6-9104-9D8A4A86D84D}" srcId="{726DABAA-C342-4857-9358-04179D2949B8}" destId="{AF724E67-F4B5-407A-A472-209318ED636F}" srcOrd="0" destOrd="0" parTransId="{05ED2953-1E8E-4198-9F27-64CCF10A600C}" sibTransId="{5D6ED32A-1607-4ACD-A5FB-085BFAC64088}"/>
    <dgm:cxn modelId="{F7740670-0E5E-42B0-A306-72EEC5C0EEEE}" type="presOf" srcId="{726DABAA-C342-4857-9358-04179D2949B8}" destId="{9358F1D1-7240-4614-BE0E-F81947491F59}" srcOrd="0" destOrd="0" presId="urn:microsoft.com/office/officeart/2005/8/layout/chevron2"/>
    <dgm:cxn modelId="{6E2808A8-0766-4989-827B-C833EA21BE37}" srcId="{C09D6E28-AC1E-4EA9-84D3-3D5CDE18A445}" destId="{CFB5DF7D-1319-49E6-8881-5A2306609B58}" srcOrd="2" destOrd="0" parTransId="{3DFCDA84-E3A8-4591-866A-35CBE0830DF3}" sibTransId="{6F0F184E-F572-4224-967B-645A508949E8}"/>
    <dgm:cxn modelId="{7610AF98-F843-430D-81AB-0B04F5AF685D}" srcId="{E42D4EDC-6B62-412B-B1D1-6967FB8D1A80}" destId="{CBD9D0CC-5297-4159-9ED0-6FC6F8B30822}" srcOrd="2" destOrd="0" parTransId="{65453F8F-FFFB-4026-A212-2CD021812610}" sibTransId="{7F62483C-530F-455D-A8A5-1567829877F3}"/>
    <dgm:cxn modelId="{615694B2-C710-4958-9E04-C9131C274116}" srcId="{9D5D7EA8-3BF1-4B6E-8B80-A6C7B3C4119E}" destId="{E42D4EDC-6B62-412B-B1D1-6967FB8D1A80}" srcOrd="6" destOrd="0" parTransId="{01AFC0CB-005C-43B4-AD72-881FAA7BD132}" sibTransId="{120DC416-D166-4452-BD95-E0B100934467}"/>
    <dgm:cxn modelId="{ADCD0478-54B3-4E41-961F-19E186FA9ABA}" srcId="{601685A1-E25B-4677-8E1D-ECE94BFEDC82}" destId="{658E2EA1-E6DF-4A12-A682-EF679FAD5C9F}" srcOrd="1" destOrd="0" parTransId="{A71777A8-D596-448A-9993-7275F9412EB1}" sibTransId="{901AEDAC-351F-4BAF-92C7-E8C528BC4CA1}"/>
    <dgm:cxn modelId="{D0F08939-A424-4BC7-B482-CF0A46D1C45C}" srcId="{9D5D7EA8-3BF1-4B6E-8B80-A6C7B3C4119E}" destId="{C09D6E28-AC1E-4EA9-84D3-3D5CDE18A445}" srcOrd="0" destOrd="0" parTransId="{015FE5F7-D347-4B7C-BB85-741876B92A7D}" sibTransId="{CA954BE4-E2A9-4A94-A8F5-AE494E30BC48}"/>
    <dgm:cxn modelId="{C22E7745-01D6-4B95-9837-F3510F2FA909}" srcId="{9C2D66BA-56B5-416D-A350-700E39EB12FA}" destId="{F51BF50F-DBD8-435B-8E9C-166E5E97E1CF}" srcOrd="1" destOrd="0" parTransId="{6E3400A1-E747-4545-A1F2-CC4C303D4EEF}" sibTransId="{323A0475-40EA-4E46-A12E-19659F1F70F6}"/>
    <dgm:cxn modelId="{D70C029D-C7EA-4189-A2D5-A5581B4316A8}" srcId="{9A97A534-7ACD-4EC4-A14A-0002A2A6CC20}" destId="{37B61FE8-58BA-44F9-B10A-9180E580E782}" srcOrd="0" destOrd="0" parTransId="{8F3C9895-CA83-445B-8FCC-EA5532EA044A}" sibTransId="{860C5D66-667E-4FBA-A442-9FBD82BC94FF}"/>
    <dgm:cxn modelId="{B6F7E8A7-C3C9-4340-A63E-39FD9F3039D4}" srcId="{601685A1-E25B-4677-8E1D-ECE94BFEDC82}" destId="{A0803F41-2747-49E5-AD74-3463788642C7}" srcOrd="2" destOrd="0" parTransId="{331B2DDC-F1D9-4112-896E-98A92ABD8FEE}" sibTransId="{F8D6CE34-BAF0-440F-9E1E-C8EE53E948CB}"/>
    <dgm:cxn modelId="{BB54B62A-9BC6-4219-B48B-D832F2F8F9E7}" type="presOf" srcId="{C09D6E28-AC1E-4EA9-84D3-3D5CDE18A445}" destId="{B13FAC5D-74B1-4D1C-BDB1-3A1854CA8090}" srcOrd="0" destOrd="0" presId="urn:microsoft.com/office/officeart/2005/8/layout/chevron2"/>
    <dgm:cxn modelId="{5B9AC6AB-C2BA-4A78-9369-D58EB72B1C10}" srcId="{E42D4EDC-6B62-412B-B1D1-6967FB8D1A80}" destId="{D6F97AAB-913D-4103-802E-C9EA45D23B4E}" srcOrd="0" destOrd="0" parTransId="{3984553D-536D-46E3-AE9D-564A6C9A38D4}" sibTransId="{4D59C8CC-F7A5-4831-8812-30E2653DFF2A}"/>
    <dgm:cxn modelId="{A412B812-0412-4813-8F4A-0A4ED726E6BD}" srcId="{9D5D7EA8-3BF1-4B6E-8B80-A6C7B3C4119E}" destId="{3F86FA2B-482C-4E98-9E79-2F132F4EEC78}" srcOrd="5" destOrd="0" parTransId="{AA7806B5-B964-439A-B8FF-B45745713066}" sibTransId="{6D901057-4339-4683-9855-395AB9ABE10A}"/>
    <dgm:cxn modelId="{D1DFC210-782C-4280-B579-919C0BD8BFE2}" srcId="{E42D4EDC-6B62-412B-B1D1-6967FB8D1A80}" destId="{7AA5D5EE-305B-4867-8E31-356432A3C955}" srcOrd="3" destOrd="0" parTransId="{B2A09AC5-C81D-4AF3-8581-EE591C54464F}" sibTransId="{6E691AFC-248D-4875-AEE4-7C27593D3260}"/>
    <dgm:cxn modelId="{05845F7A-74F6-4374-9C35-B455D37D6914}" type="presOf" srcId="{658E2EA1-E6DF-4A12-A682-EF679FAD5C9F}" destId="{F862CFF8-76C0-4963-9AAE-3FE82A4061F0}" srcOrd="0" destOrd="1" presId="urn:microsoft.com/office/officeart/2005/8/layout/chevron2"/>
    <dgm:cxn modelId="{FF53AAB9-77BB-4EF1-B1B7-9FA14CE1E93D}" type="presOf" srcId="{2F7016BF-8705-4138-8A37-A3E1E8960B33}" destId="{DC9DC4ED-9245-4566-B3BE-E76FECA05C0C}" srcOrd="0" destOrd="3" presId="urn:microsoft.com/office/officeart/2005/8/layout/chevron2"/>
    <dgm:cxn modelId="{48637BB1-0671-4A67-A705-39BF980CA202}" srcId="{9C2D66BA-56B5-416D-A350-700E39EB12FA}" destId="{799C064D-B0A8-47BF-B158-6E752D4E0508}" srcOrd="4" destOrd="0" parTransId="{F5990D77-E0F0-44A0-A9E8-9C92B8905704}" sibTransId="{94CB10BA-8513-4679-9C41-6E3DEE85E396}"/>
    <dgm:cxn modelId="{50192AE5-CB8E-4084-AABB-1CBB6517CD34}" srcId="{C09D6E28-AC1E-4EA9-84D3-3D5CDE18A445}" destId="{45AFEA5F-CC18-428D-BFCA-DA52B64B4C6E}" srcOrd="1" destOrd="0" parTransId="{9C177C42-F5F5-4636-A97F-C05B75FBBF1A}" sibTransId="{38FCC7B3-EDE1-4993-983E-487590CB9DCC}"/>
    <dgm:cxn modelId="{9B28F6CF-5300-4AFF-9F54-6C51690E76D4}" type="presOf" srcId="{8F9D588D-8D17-42FE-BA99-F4D30E98F627}" destId="{92A42BE8-F134-49F0-A81F-F1695C0CDC67}" srcOrd="0" destOrd="1" presId="urn:microsoft.com/office/officeart/2005/8/layout/chevron2"/>
    <dgm:cxn modelId="{FA4AB69E-9FC2-48B3-AF09-80EA041C8212}" srcId="{E42D4EDC-6B62-412B-B1D1-6967FB8D1A80}" destId="{9B5684FB-713A-448E-A069-4A047CACC9BE}" srcOrd="1" destOrd="0" parTransId="{699041F3-BEE4-4324-A825-71C2441C28B0}" sibTransId="{903F4154-A679-4699-A655-ED811CE49E9E}"/>
    <dgm:cxn modelId="{549CF806-E7DB-416E-9CF1-BA6F3BCA8EA3}" type="presOf" srcId="{CFB5DF7D-1319-49E6-8881-5A2306609B58}" destId="{DC9DC4ED-9245-4566-B3BE-E76FECA05C0C}" srcOrd="0" destOrd="2" presId="urn:microsoft.com/office/officeart/2005/8/layout/chevron2"/>
    <dgm:cxn modelId="{EBFA7E7D-4E5A-4062-BD3F-4AE9D8CBD9FF}" type="presOf" srcId="{D6F97AAB-913D-4103-802E-C9EA45D23B4E}" destId="{EB210F75-442E-4BF5-BDDE-86A46BCDA1A5}" srcOrd="0" destOrd="0" presId="urn:microsoft.com/office/officeart/2005/8/layout/chevron2"/>
    <dgm:cxn modelId="{696217D3-7BD3-48D2-A2C0-43417761E0E0}" type="presOf" srcId="{74D511EE-734E-4DCA-9C49-C5BC4A84734B}" destId="{E0E9356F-7DF6-452D-B45F-AAB47EA3C0B9}" srcOrd="0" destOrd="3" presId="urn:microsoft.com/office/officeart/2005/8/layout/chevron2"/>
    <dgm:cxn modelId="{8998B10F-E7CD-4E79-980E-9E105AEA4A90}" type="presOf" srcId="{A065B87C-B768-4350-B946-7082191B037E}" destId="{92A42BE8-F134-49F0-A81F-F1695C0CDC67}" srcOrd="0" destOrd="2" presId="urn:microsoft.com/office/officeart/2005/8/layout/chevron2"/>
    <dgm:cxn modelId="{4DCAEB51-4B8B-4FA3-BB38-331390DA8811}" type="presOf" srcId="{601685A1-E25B-4677-8E1D-ECE94BFEDC82}" destId="{786FFEF3-1A99-4775-83E0-BA27F1D90BB0}" srcOrd="0" destOrd="0" presId="urn:microsoft.com/office/officeart/2005/8/layout/chevron2"/>
    <dgm:cxn modelId="{DE183EA8-333C-45D8-817B-C223FC90AFCD}" type="presOf" srcId="{F51BF50F-DBD8-435B-8E9C-166E5E97E1CF}" destId="{E0E9356F-7DF6-452D-B45F-AAB47EA3C0B9}" srcOrd="0" destOrd="1" presId="urn:microsoft.com/office/officeart/2005/8/layout/chevron2"/>
    <dgm:cxn modelId="{37D486AF-4978-4A35-9CBF-059154291886}" type="presOf" srcId="{45AFEA5F-CC18-428D-BFCA-DA52B64B4C6E}" destId="{DC9DC4ED-9245-4566-B3BE-E76FECA05C0C}" srcOrd="0" destOrd="1" presId="urn:microsoft.com/office/officeart/2005/8/layout/chevron2"/>
    <dgm:cxn modelId="{48AB97CC-134B-4964-AFBA-080B0F02420D}" type="presOf" srcId="{AF724E67-F4B5-407A-A472-209318ED636F}" destId="{92A42BE8-F134-49F0-A81F-F1695C0CDC67}" srcOrd="0" destOrd="0" presId="urn:microsoft.com/office/officeart/2005/8/layout/chevron2"/>
    <dgm:cxn modelId="{858E21F3-C9D9-4A0D-A646-DF3049DDE258}" type="presOf" srcId="{E3A77B93-12E0-4563-B011-46F8980F9F01}" destId="{FA84EA3C-612E-4980-B146-6B352CB17742}" srcOrd="0" destOrd="0" presId="urn:microsoft.com/office/officeart/2005/8/layout/chevron2"/>
    <dgm:cxn modelId="{BD8ED393-10BB-417B-A2F8-6B4150FCA213}" type="presOf" srcId="{3F86FA2B-482C-4E98-9E79-2F132F4EEC78}" destId="{58B15FA2-4C20-4301-8982-62138205F11A}" srcOrd="0" destOrd="0" presId="urn:microsoft.com/office/officeart/2005/8/layout/chevron2"/>
    <dgm:cxn modelId="{A280F3B9-D3C6-470F-9E30-265CACB7C26F}" type="presOf" srcId="{ED3A0753-DB43-496F-B4BA-296CCA77808A}" destId="{E0E9356F-7DF6-452D-B45F-AAB47EA3C0B9}" srcOrd="0" destOrd="2" presId="urn:microsoft.com/office/officeart/2005/8/layout/chevron2"/>
    <dgm:cxn modelId="{393E6265-3D0B-4BF9-94AD-8E199C53DBE1}" type="presOf" srcId="{FDB28CF2-EAB4-42D9-AF81-2B12DF03048D}" destId="{DC9DC4ED-9245-4566-B3BE-E76FECA05C0C}" srcOrd="0" destOrd="0" presId="urn:microsoft.com/office/officeart/2005/8/layout/chevron2"/>
    <dgm:cxn modelId="{A886CAA0-1EF3-4F84-899B-1825F703CDD0}" srcId="{726DABAA-C342-4857-9358-04179D2949B8}" destId="{A065B87C-B768-4350-B946-7082191B037E}" srcOrd="2" destOrd="0" parTransId="{C63A8ECB-E594-4153-B5D6-736DD0AB71E1}" sibTransId="{1F0A5A3B-312C-4CC1-A2B0-99F21FD03158}"/>
    <dgm:cxn modelId="{2C8E6F22-2043-49B8-8BB1-E787765684F5}" type="presOf" srcId="{CBD9D0CC-5297-4159-9ED0-6FC6F8B30822}" destId="{EB210F75-442E-4BF5-BDDE-86A46BCDA1A5}" srcOrd="0" destOrd="2" presId="urn:microsoft.com/office/officeart/2005/8/layout/chevron2"/>
    <dgm:cxn modelId="{F31EE9C5-1DA1-4DBA-A26D-DA23F811EC9F}" type="presParOf" srcId="{A5F10321-F4F8-4FB9-80A9-ADECC48CCE0E}" destId="{11DDBD64-80B3-425C-ADC4-36B9BA195833}" srcOrd="0" destOrd="0" presId="urn:microsoft.com/office/officeart/2005/8/layout/chevron2"/>
    <dgm:cxn modelId="{EA797F1C-25A8-4E56-BAB4-4BB335B74B68}" type="presParOf" srcId="{11DDBD64-80B3-425C-ADC4-36B9BA195833}" destId="{B13FAC5D-74B1-4D1C-BDB1-3A1854CA8090}" srcOrd="0" destOrd="0" presId="urn:microsoft.com/office/officeart/2005/8/layout/chevron2"/>
    <dgm:cxn modelId="{04E80FD4-A715-4600-9A1A-C038267387BC}" type="presParOf" srcId="{11DDBD64-80B3-425C-ADC4-36B9BA195833}" destId="{DC9DC4ED-9245-4566-B3BE-E76FECA05C0C}" srcOrd="1" destOrd="0" presId="urn:microsoft.com/office/officeart/2005/8/layout/chevron2"/>
    <dgm:cxn modelId="{1B7827F5-8017-45CA-BEA4-99F2BFB41D5A}" type="presParOf" srcId="{A5F10321-F4F8-4FB9-80A9-ADECC48CCE0E}" destId="{23C256D1-C577-4E80-9E40-58BE3DD1FB42}" srcOrd="1" destOrd="0" presId="urn:microsoft.com/office/officeart/2005/8/layout/chevron2"/>
    <dgm:cxn modelId="{E0805C65-76AC-4CF0-BF3D-7C5D24DAC081}" type="presParOf" srcId="{A5F10321-F4F8-4FB9-80A9-ADECC48CCE0E}" destId="{4B1D4F0A-4B04-4D72-8B01-05D2C06B583F}" srcOrd="2" destOrd="0" presId="urn:microsoft.com/office/officeart/2005/8/layout/chevron2"/>
    <dgm:cxn modelId="{564BFBB9-8C14-4B2E-9B4E-A893D8B19567}" type="presParOf" srcId="{4B1D4F0A-4B04-4D72-8B01-05D2C06B583F}" destId="{1B59D584-654A-41DE-8CDC-CDFA5C68C84D}" srcOrd="0" destOrd="0" presId="urn:microsoft.com/office/officeart/2005/8/layout/chevron2"/>
    <dgm:cxn modelId="{D69B7A8D-9B84-4137-9EF7-BEF2F5649A11}" type="presParOf" srcId="{4B1D4F0A-4B04-4D72-8B01-05D2C06B583F}" destId="{E0E9356F-7DF6-452D-B45F-AAB47EA3C0B9}" srcOrd="1" destOrd="0" presId="urn:microsoft.com/office/officeart/2005/8/layout/chevron2"/>
    <dgm:cxn modelId="{DD412443-267F-4263-842B-D6CBEB82F598}" type="presParOf" srcId="{A5F10321-F4F8-4FB9-80A9-ADECC48CCE0E}" destId="{050FFD66-0E50-492F-BDE6-709745C13B6A}" srcOrd="3" destOrd="0" presId="urn:microsoft.com/office/officeart/2005/8/layout/chevron2"/>
    <dgm:cxn modelId="{D8E91D0A-F20C-415B-B6A5-F27A98BFD307}" type="presParOf" srcId="{A5F10321-F4F8-4FB9-80A9-ADECC48CCE0E}" destId="{4D4ACCCA-A00A-45C8-8D8A-8427198232C2}" srcOrd="4" destOrd="0" presId="urn:microsoft.com/office/officeart/2005/8/layout/chevron2"/>
    <dgm:cxn modelId="{61D37AC6-0B41-4AC5-84A0-A1CD3109CD86}" type="presParOf" srcId="{4D4ACCCA-A00A-45C8-8D8A-8427198232C2}" destId="{D1880512-7CD9-4B54-BED8-801C5B1FB91C}" srcOrd="0" destOrd="0" presId="urn:microsoft.com/office/officeart/2005/8/layout/chevron2"/>
    <dgm:cxn modelId="{D3F34B6E-F26E-4FD3-A9B5-38CA8C7E8F85}" type="presParOf" srcId="{4D4ACCCA-A00A-45C8-8D8A-8427198232C2}" destId="{5E0DD899-EE47-42A0-B7F3-9ADA831FA860}" srcOrd="1" destOrd="0" presId="urn:microsoft.com/office/officeart/2005/8/layout/chevron2"/>
    <dgm:cxn modelId="{E7081151-8212-48CE-A059-FF192A708909}" type="presParOf" srcId="{A5F10321-F4F8-4FB9-80A9-ADECC48CCE0E}" destId="{F82C5D07-197E-491B-96A6-1ED7887828CF}" srcOrd="5" destOrd="0" presId="urn:microsoft.com/office/officeart/2005/8/layout/chevron2"/>
    <dgm:cxn modelId="{E10685CF-5B30-4666-8BD0-41DFB9C9D09A}" type="presParOf" srcId="{A5F10321-F4F8-4FB9-80A9-ADECC48CCE0E}" destId="{B351399F-BB3F-4B0D-8FE1-6BA7F05A0928}" srcOrd="6" destOrd="0" presId="urn:microsoft.com/office/officeart/2005/8/layout/chevron2"/>
    <dgm:cxn modelId="{BB96CDA9-A7A6-4CD1-B8EB-9AF28BEC4F10}" type="presParOf" srcId="{B351399F-BB3F-4B0D-8FE1-6BA7F05A0928}" destId="{786FFEF3-1A99-4775-83E0-BA27F1D90BB0}" srcOrd="0" destOrd="0" presId="urn:microsoft.com/office/officeart/2005/8/layout/chevron2"/>
    <dgm:cxn modelId="{969F8C96-3582-4BDC-AB89-1C3CD127B5CE}" type="presParOf" srcId="{B351399F-BB3F-4B0D-8FE1-6BA7F05A0928}" destId="{F862CFF8-76C0-4963-9AAE-3FE82A4061F0}" srcOrd="1" destOrd="0" presId="urn:microsoft.com/office/officeart/2005/8/layout/chevron2"/>
    <dgm:cxn modelId="{86C2D3A5-1B9D-4C3C-A6DB-6065E36FF56F}" type="presParOf" srcId="{A5F10321-F4F8-4FB9-80A9-ADECC48CCE0E}" destId="{71F622DF-C177-47DD-862E-25C6A21CEB9C}" srcOrd="7" destOrd="0" presId="urn:microsoft.com/office/officeart/2005/8/layout/chevron2"/>
    <dgm:cxn modelId="{23925FE7-4A69-43F4-85AD-FD2EECFBE1F4}" type="presParOf" srcId="{A5F10321-F4F8-4FB9-80A9-ADECC48CCE0E}" destId="{D0BD6BE8-9EB6-4394-B3D4-69777A7A475B}" srcOrd="8" destOrd="0" presId="urn:microsoft.com/office/officeart/2005/8/layout/chevron2"/>
    <dgm:cxn modelId="{D60980FF-C8A2-4E20-91DA-DD68FC132317}" type="presParOf" srcId="{D0BD6BE8-9EB6-4394-B3D4-69777A7A475B}" destId="{9358F1D1-7240-4614-BE0E-F81947491F59}" srcOrd="0" destOrd="0" presId="urn:microsoft.com/office/officeart/2005/8/layout/chevron2"/>
    <dgm:cxn modelId="{98B03D78-68A2-4C8E-9EAF-31428C2BD07F}" type="presParOf" srcId="{D0BD6BE8-9EB6-4394-B3D4-69777A7A475B}" destId="{92A42BE8-F134-49F0-A81F-F1695C0CDC67}" srcOrd="1" destOrd="0" presId="urn:microsoft.com/office/officeart/2005/8/layout/chevron2"/>
    <dgm:cxn modelId="{28948C66-E55C-47AF-A4AF-5BF9BF6EAC03}" type="presParOf" srcId="{A5F10321-F4F8-4FB9-80A9-ADECC48CCE0E}" destId="{75464E10-DAB1-4BE9-8EAB-E86B2D009287}" srcOrd="9" destOrd="0" presId="urn:microsoft.com/office/officeart/2005/8/layout/chevron2"/>
    <dgm:cxn modelId="{610C3241-4794-4202-A716-48F5255AE368}" type="presParOf" srcId="{A5F10321-F4F8-4FB9-80A9-ADECC48CCE0E}" destId="{2F0850ED-1930-4FA9-9DDB-2F564DC3DF8B}" srcOrd="10" destOrd="0" presId="urn:microsoft.com/office/officeart/2005/8/layout/chevron2"/>
    <dgm:cxn modelId="{1EA91898-0496-4B26-9E63-0EBDD969311C}" type="presParOf" srcId="{2F0850ED-1930-4FA9-9DDB-2F564DC3DF8B}" destId="{58B15FA2-4C20-4301-8982-62138205F11A}" srcOrd="0" destOrd="0" presId="urn:microsoft.com/office/officeart/2005/8/layout/chevron2"/>
    <dgm:cxn modelId="{3A7FCA7C-0621-40E4-B1EE-965153B958BE}" type="presParOf" srcId="{2F0850ED-1930-4FA9-9DDB-2F564DC3DF8B}" destId="{FA84EA3C-612E-4980-B146-6B352CB17742}" srcOrd="1" destOrd="0" presId="urn:microsoft.com/office/officeart/2005/8/layout/chevron2"/>
    <dgm:cxn modelId="{605CCCD7-8217-4FDF-818E-4BB125859E3D}" type="presParOf" srcId="{A5F10321-F4F8-4FB9-80A9-ADECC48CCE0E}" destId="{8D072EAC-2C7A-49AF-B110-CA81EF39152C}" srcOrd="11" destOrd="0" presId="urn:microsoft.com/office/officeart/2005/8/layout/chevron2"/>
    <dgm:cxn modelId="{BBCBA6CA-70F2-41DF-8354-1841728D3234}" type="presParOf" srcId="{A5F10321-F4F8-4FB9-80A9-ADECC48CCE0E}" destId="{EED98A67-43A8-4AC7-AE90-82E62543EF5B}" srcOrd="12" destOrd="0" presId="urn:microsoft.com/office/officeart/2005/8/layout/chevron2"/>
    <dgm:cxn modelId="{58C35459-48FA-4B19-A4B0-1DF46790A4AA}" type="presParOf" srcId="{EED98A67-43A8-4AC7-AE90-82E62543EF5B}" destId="{48DBD04A-64F3-4D24-B36C-6972B2AE2907}" srcOrd="0" destOrd="0" presId="urn:microsoft.com/office/officeart/2005/8/layout/chevron2"/>
    <dgm:cxn modelId="{8A686165-C9BF-48F2-82AE-51BD1BE9AEB2}" type="presParOf" srcId="{EED98A67-43A8-4AC7-AE90-82E62543EF5B}" destId="{EB210F75-442E-4BF5-BDDE-86A46BCDA1A5}"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3FAC5D-74B1-4D1C-BDB1-3A1854CA8090}">
      <dsp:nvSpPr>
        <dsp:cNvPr id="0" name=""/>
        <dsp:cNvSpPr/>
      </dsp:nvSpPr>
      <dsp:spPr>
        <a:xfrm rot="5400000">
          <a:off x="-163800" y="385223"/>
          <a:ext cx="1092001" cy="76440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Fall 1</a:t>
          </a:r>
        </a:p>
      </dsp:txBody>
      <dsp:txXfrm rot="-5400000">
        <a:off x="1" y="603624"/>
        <a:ext cx="764401" cy="327600"/>
      </dsp:txXfrm>
    </dsp:sp>
    <dsp:sp modelId="{DC9DC4ED-9245-4566-B3BE-E76FECA05C0C}">
      <dsp:nvSpPr>
        <dsp:cNvPr id="0" name=""/>
        <dsp:cNvSpPr/>
      </dsp:nvSpPr>
      <dsp:spPr>
        <a:xfrm rot="5400000">
          <a:off x="2959010" y="-2084713"/>
          <a:ext cx="932856" cy="53220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Notification of upcoming review. Standard Data Elements produced</a:t>
          </a:r>
        </a:p>
        <a:p>
          <a:pPr marL="114300" lvl="1" indent="-114300" algn="l" defTabSz="533400">
            <a:lnSpc>
              <a:spcPct val="90000"/>
            </a:lnSpc>
            <a:spcBef>
              <a:spcPct val="0"/>
            </a:spcBef>
            <a:spcAft>
              <a:spcPct val="15000"/>
            </a:spcAft>
            <a:buChar char="••"/>
          </a:pPr>
          <a:r>
            <a:rPr lang="en-US" sz="1200" kern="1200"/>
            <a:t>Program Review Coordinator and Team identified</a:t>
          </a:r>
        </a:p>
        <a:p>
          <a:pPr marL="114300" lvl="1" indent="-114300" algn="l" defTabSz="533400">
            <a:lnSpc>
              <a:spcPct val="90000"/>
            </a:lnSpc>
            <a:spcBef>
              <a:spcPct val="0"/>
            </a:spcBef>
            <a:spcAft>
              <a:spcPct val="15000"/>
            </a:spcAft>
            <a:buChar char="••"/>
          </a:pPr>
          <a:r>
            <a:rPr lang="en-US" sz="1200" b="0" kern="1200">
              <a:solidFill>
                <a:sysClr val="windowText" lastClr="000000"/>
              </a:solidFill>
            </a:rPr>
            <a:t>Assessment Workshop required</a:t>
          </a:r>
        </a:p>
        <a:p>
          <a:pPr marL="114300" lvl="1" indent="-114300" algn="l" defTabSz="533400">
            <a:lnSpc>
              <a:spcPct val="90000"/>
            </a:lnSpc>
            <a:spcBef>
              <a:spcPct val="0"/>
            </a:spcBef>
            <a:spcAft>
              <a:spcPct val="15000"/>
            </a:spcAft>
            <a:buChar char="••"/>
          </a:pPr>
          <a:endParaRPr lang="en-US" sz="1200" b="1" kern="1200">
            <a:solidFill>
              <a:srgbClr val="FF0000"/>
            </a:solidFill>
          </a:endParaRPr>
        </a:p>
      </dsp:txBody>
      <dsp:txXfrm rot="-5400000">
        <a:off x="764402" y="155433"/>
        <a:ext cx="5276535" cy="841780"/>
      </dsp:txXfrm>
    </dsp:sp>
    <dsp:sp modelId="{1B59D584-654A-41DE-8CDC-CDFA5C68C84D}">
      <dsp:nvSpPr>
        <dsp:cNvPr id="0" name=""/>
        <dsp:cNvSpPr/>
      </dsp:nvSpPr>
      <dsp:spPr>
        <a:xfrm rot="5400000">
          <a:off x="-163800" y="1482317"/>
          <a:ext cx="1092001" cy="76440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Spring 1</a:t>
          </a:r>
        </a:p>
      </dsp:txBody>
      <dsp:txXfrm rot="-5400000">
        <a:off x="1" y="1700718"/>
        <a:ext cx="764401" cy="327600"/>
      </dsp:txXfrm>
    </dsp:sp>
    <dsp:sp modelId="{E0E9356F-7DF6-452D-B45F-AAB47EA3C0B9}">
      <dsp:nvSpPr>
        <dsp:cNvPr id="0" name=""/>
        <dsp:cNvSpPr/>
      </dsp:nvSpPr>
      <dsp:spPr>
        <a:xfrm rot="5400000">
          <a:off x="2985354" y="-987619"/>
          <a:ext cx="880167" cy="53220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kern="1200"/>
            <a:t>Additional data requested</a:t>
          </a:r>
        </a:p>
        <a:p>
          <a:pPr marL="114300" lvl="1" indent="-114300" algn="l" defTabSz="533400">
            <a:lnSpc>
              <a:spcPct val="90000"/>
            </a:lnSpc>
            <a:spcBef>
              <a:spcPct val="0"/>
            </a:spcBef>
            <a:spcAft>
              <a:spcPct val="15000"/>
            </a:spcAft>
            <a:buChar char="••"/>
          </a:pPr>
          <a:r>
            <a:rPr lang="en-US" sz="1200" kern="1200"/>
            <a:t>Department-level discussions</a:t>
          </a:r>
        </a:p>
        <a:p>
          <a:pPr marL="114300" lvl="1" indent="-114300" algn="l" defTabSz="533400">
            <a:lnSpc>
              <a:spcPct val="90000"/>
            </a:lnSpc>
            <a:spcBef>
              <a:spcPct val="0"/>
            </a:spcBef>
            <a:spcAft>
              <a:spcPct val="15000"/>
            </a:spcAft>
            <a:buChar char="••"/>
          </a:pPr>
          <a:r>
            <a:rPr lang="en-US" sz="1200" kern="1200"/>
            <a:t>Team members draft self-study sections </a:t>
          </a:r>
        </a:p>
        <a:p>
          <a:pPr marL="114300" lvl="1" indent="-114300" algn="l" defTabSz="533400">
            <a:lnSpc>
              <a:spcPct val="90000"/>
            </a:lnSpc>
            <a:spcBef>
              <a:spcPct val="0"/>
            </a:spcBef>
            <a:spcAft>
              <a:spcPct val="15000"/>
            </a:spcAft>
            <a:buChar char="••"/>
          </a:pPr>
          <a:endParaRPr lang="en-US" sz="1200" kern="1200"/>
        </a:p>
      </dsp:txBody>
      <dsp:txXfrm rot="-5400000">
        <a:off x="764401" y="1276300"/>
        <a:ext cx="5279107" cy="794235"/>
      </dsp:txXfrm>
    </dsp:sp>
    <dsp:sp modelId="{D1880512-7CD9-4B54-BED8-801C5B1FB91C}">
      <dsp:nvSpPr>
        <dsp:cNvPr id="0" name=""/>
        <dsp:cNvSpPr/>
      </dsp:nvSpPr>
      <dsp:spPr>
        <a:xfrm rot="5400000">
          <a:off x="-163800" y="2494228"/>
          <a:ext cx="1092001" cy="76440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Summer 1</a:t>
          </a:r>
        </a:p>
      </dsp:txBody>
      <dsp:txXfrm rot="-5400000">
        <a:off x="1" y="2712629"/>
        <a:ext cx="764401" cy="327600"/>
      </dsp:txXfrm>
    </dsp:sp>
    <dsp:sp modelId="{5E0DD899-EE47-42A0-B7F3-9ADA831FA860}">
      <dsp:nvSpPr>
        <dsp:cNvPr id="0" name=""/>
        <dsp:cNvSpPr/>
      </dsp:nvSpPr>
      <dsp:spPr>
        <a:xfrm rot="5400000">
          <a:off x="3070537" y="24291"/>
          <a:ext cx="709801" cy="53220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Self-Study Draft is Compiled</a:t>
          </a:r>
        </a:p>
      </dsp:txBody>
      <dsp:txXfrm rot="-5400000">
        <a:off x="764401" y="2365077"/>
        <a:ext cx="5287423" cy="640501"/>
      </dsp:txXfrm>
    </dsp:sp>
    <dsp:sp modelId="{786FFEF3-1A99-4775-83E0-BA27F1D90BB0}">
      <dsp:nvSpPr>
        <dsp:cNvPr id="0" name=""/>
        <dsp:cNvSpPr/>
      </dsp:nvSpPr>
      <dsp:spPr>
        <a:xfrm rot="5400000">
          <a:off x="-163800" y="3591294"/>
          <a:ext cx="1092001" cy="76440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Fall 2</a:t>
          </a:r>
        </a:p>
      </dsp:txBody>
      <dsp:txXfrm rot="-5400000">
        <a:off x="1" y="3809695"/>
        <a:ext cx="764401" cy="327600"/>
      </dsp:txXfrm>
    </dsp:sp>
    <dsp:sp modelId="{F862CFF8-76C0-4963-9AAE-3FE82A4061F0}">
      <dsp:nvSpPr>
        <dsp:cNvPr id="0" name=""/>
        <dsp:cNvSpPr/>
      </dsp:nvSpPr>
      <dsp:spPr>
        <a:xfrm rot="5400000">
          <a:off x="2985382" y="1121357"/>
          <a:ext cx="880110" cy="53220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Self-Study is edited/improved/approved</a:t>
          </a:r>
        </a:p>
        <a:p>
          <a:pPr marL="114300" lvl="1" indent="-114300" algn="l" defTabSz="533400">
            <a:lnSpc>
              <a:spcPct val="90000"/>
            </a:lnSpc>
            <a:spcBef>
              <a:spcPct val="0"/>
            </a:spcBef>
            <a:spcAft>
              <a:spcPct val="15000"/>
            </a:spcAft>
            <a:buChar char="••"/>
          </a:pPr>
          <a:r>
            <a:rPr lang="en-US" sz="1200" kern="1200"/>
            <a:t>Self-Study is distributed to Dean, Office of Academic Affairs</a:t>
          </a:r>
          <a:endParaRPr lang="en-US" sz="1200" b="1" kern="1200">
            <a:solidFill>
              <a:srgbClr val="FF0000"/>
            </a:solidFill>
          </a:endParaRPr>
        </a:p>
        <a:p>
          <a:pPr marL="114300" lvl="1" indent="-114300" algn="l" defTabSz="533400">
            <a:lnSpc>
              <a:spcPct val="90000"/>
            </a:lnSpc>
            <a:spcBef>
              <a:spcPct val="0"/>
            </a:spcBef>
            <a:spcAft>
              <a:spcPct val="15000"/>
            </a:spcAft>
            <a:buChar char="••"/>
          </a:pPr>
          <a:r>
            <a:rPr lang="en-US" sz="1200" kern="1200"/>
            <a:t>Reviewers are selected/approved/scheduled, </a:t>
          </a:r>
          <a:endParaRPr lang="en-US" sz="1200" b="1" kern="1200">
            <a:solidFill>
              <a:srgbClr val="FF0000"/>
            </a:solidFill>
          </a:endParaRPr>
        </a:p>
      </dsp:txBody>
      <dsp:txXfrm rot="-5400000">
        <a:off x="764401" y="3385302"/>
        <a:ext cx="5279110" cy="794184"/>
      </dsp:txXfrm>
    </dsp:sp>
    <dsp:sp modelId="{9358F1D1-7240-4614-BE0E-F81947491F59}">
      <dsp:nvSpPr>
        <dsp:cNvPr id="0" name=""/>
        <dsp:cNvSpPr/>
      </dsp:nvSpPr>
      <dsp:spPr>
        <a:xfrm rot="5400000">
          <a:off x="-163800" y="4730674"/>
          <a:ext cx="1092001" cy="76440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Spring 2</a:t>
          </a:r>
        </a:p>
      </dsp:txBody>
      <dsp:txXfrm rot="-5400000">
        <a:off x="1" y="4949075"/>
        <a:ext cx="764401" cy="327600"/>
      </dsp:txXfrm>
    </dsp:sp>
    <dsp:sp modelId="{92A42BE8-F134-49F0-A81F-F1695C0CDC67}">
      <dsp:nvSpPr>
        <dsp:cNvPr id="0" name=""/>
        <dsp:cNvSpPr/>
      </dsp:nvSpPr>
      <dsp:spPr>
        <a:xfrm rot="5400000">
          <a:off x="2943067" y="2260738"/>
          <a:ext cx="964740" cy="53220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Final Report Writer Identified</a:t>
          </a:r>
          <a:endParaRPr lang="en-US" sz="1200" b="1" kern="1200">
            <a:solidFill>
              <a:srgbClr val="FF0000"/>
            </a:solidFill>
          </a:endParaRPr>
        </a:p>
        <a:p>
          <a:pPr marL="114300" lvl="1" indent="-114300" algn="l" defTabSz="533400">
            <a:lnSpc>
              <a:spcPct val="90000"/>
            </a:lnSpc>
            <a:spcBef>
              <a:spcPct val="0"/>
            </a:spcBef>
            <a:spcAft>
              <a:spcPct val="15000"/>
            </a:spcAft>
            <a:buChar char="••"/>
          </a:pPr>
          <a:r>
            <a:rPr lang="en-US" sz="1200" kern="1200"/>
            <a:t>Reviewers visit campus and issue report</a:t>
          </a:r>
        </a:p>
        <a:p>
          <a:pPr marL="114300" lvl="1" indent="-114300" algn="l" defTabSz="533400">
            <a:lnSpc>
              <a:spcPct val="90000"/>
            </a:lnSpc>
            <a:spcBef>
              <a:spcPct val="0"/>
            </a:spcBef>
            <a:spcAft>
              <a:spcPct val="15000"/>
            </a:spcAft>
            <a:buChar char="••"/>
          </a:pPr>
          <a:r>
            <a:rPr lang="en-US" sz="1200" kern="1200"/>
            <a:t>Final Report Writer works with Team and Department to prepare for response and summary</a:t>
          </a:r>
        </a:p>
      </dsp:txBody>
      <dsp:txXfrm rot="-5400000">
        <a:off x="764401" y="4486500"/>
        <a:ext cx="5274978" cy="870550"/>
      </dsp:txXfrm>
    </dsp:sp>
    <dsp:sp modelId="{58B15FA2-4C20-4301-8982-62138205F11A}">
      <dsp:nvSpPr>
        <dsp:cNvPr id="0" name=""/>
        <dsp:cNvSpPr/>
      </dsp:nvSpPr>
      <dsp:spPr>
        <a:xfrm rot="5400000">
          <a:off x="-163800" y="5742586"/>
          <a:ext cx="1092001" cy="76440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Summer 2</a:t>
          </a:r>
        </a:p>
      </dsp:txBody>
      <dsp:txXfrm rot="-5400000">
        <a:off x="1" y="5960987"/>
        <a:ext cx="764401" cy="327600"/>
      </dsp:txXfrm>
    </dsp:sp>
    <dsp:sp modelId="{FA84EA3C-612E-4980-B146-6B352CB17742}">
      <dsp:nvSpPr>
        <dsp:cNvPr id="0" name=""/>
        <dsp:cNvSpPr/>
      </dsp:nvSpPr>
      <dsp:spPr>
        <a:xfrm rot="5400000">
          <a:off x="3070537" y="3272649"/>
          <a:ext cx="709801" cy="53220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Response to Reviewers, Final Report, and Executive Summary written</a:t>
          </a:r>
        </a:p>
      </dsp:txBody>
      <dsp:txXfrm rot="-5400000">
        <a:off x="764401" y="5613435"/>
        <a:ext cx="5287423" cy="640501"/>
      </dsp:txXfrm>
    </dsp:sp>
    <dsp:sp modelId="{48DBD04A-64F3-4D24-B36C-6972B2AE2907}">
      <dsp:nvSpPr>
        <dsp:cNvPr id="0" name=""/>
        <dsp:cNvSpPr/>
      </dsp:nvSpPr>
      <dsp:spPr>
        <a:xfrm rot="5400000">
          <a:off x="-163800" y="6877170"/>
          <a:ext cx="1092001" cy="76440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Fall 3</a:t>
          </a:r>
        </a:p>
      </dsp:txBody>
      <dsp:txXfrm rot="-5400000">
        <a:off x="1" y="7095571"/>
        <a:ext cx="764401" cy="327600"/>
      </dsp:txXfrm>
    </dsp:sp>
    <dsp:sp modelId="{EB210F75-442E-4BF5-BDDE-86A46BCDA1A5}">
      <dsp:nvSpPr>
        <dsp:cNvPr id="0" name=""/>
        <dsp:cNvSpPr/>
      </dsp:nvSpPr>
      <dsp:spPr>
        <a:xfrm rot="5400000">
          <a:off x="2900231" y="4454866"/>
          <a:ext cx="1050413" cy="53220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Final Report approved by Department</a:t>
          </a:r>
        </a:p>
        <a:p>
          <a:pPr marL="114300" lvl="1" indent="-114300" algn="l" defTabSz="533400">
            <a:lnSpc>
              <a:spcPct val="90000"/>
            </a:lnSpc>
            <a:spcBef>
              <a:spcPct val="0"/>
            </a:spcBef>
            <a:spcAft>
              <a:spcPct val="15000"/>
            </a:spcAft>
            <a:buChar char="••"/>
          </a:pPr>
          <a:r>
            <a:rPr lang="en-US" sz="1200" kern="1200"/>
            <a:t>Final Report distributed to Dean and Office of Academic Affairs</a:t>
          </a:r>
        </a:p>
        <a:p>
          <a:pPr marL="114300" lvl="1" indent="-114300" algn="l" defTabSz="533400">
            <a:lnSpc>
              <a:spcPct val="90000"/>
            </a:lnSpc>
            <a:spcBef>
              <a:spcPct val="0"/>
            </a:spcBef>
            <a:spcAft>
              <a:spcPct val="15000"/>
            </a:spcAft>
            <a:buChar char="••"/>
          </a:pPr>
          <a:r>
            <a:rPr lang="en-US" sz="1200" kern="1200"/>
            <a:t>Memoranda written by Dean</a:t>
          </a:r>
        </a:p>
        <a:p>
          <a:pPr marL="114300" lvl="1" indent="-114300" algn="l" defTabSz="533400">
            <a:lnSpc>
              <a:spcPct val="90000"/>
            </a:lnSpc>
            <a:spcBef>
              <a:spcPct val="0"/>
            </a:spcBef>
            <a:spcAft>
              <a:spcPct val="15000"/>
            </a:spcAft>
            <a:buChar char="••"/>
          </a:pPr>
          <a:r>
            <a:rPr lang="en-US" sz="1200" b="0" kern="1200">
              <a:solidFill>
                <a:sysClr val="windowText" lastClr="000000"/>
              </a:solidFill>
            </a:rPr>
            <a:t>Report to Faculty Senate</a:t>
          </a:r>
        </a:p>
      </dsp:txBody>
      <dsp:txXfrm rot="-5400000">
        <a:off x="764402" y="6641973"/>
        <a:ext cx="5270796" cy="9478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24</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Alberts</dc:creator>
  <cp:lastModifiedBy>Karen Vittengl</cp:lastModifiedBy>
  <cp:revision>17</cp:revision>
  <cp:lastPrinted>2015-02-27T23:29:00Z</cp:lastPrinted>
  <dcterms:created xsi:type="dcterms:W3CDTF">2016-06-08T13:54:00Z</dcterms:created>
  <dcterms:modified xsi:type="dcterms:W3CDTF">2016-07-12T15:30:00Z</dcterms:modified>
</cp:coreProperties>
</file>